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E2" w:rsidRDefault="002B1CE2" w:rsidP="002B1CE2">
      <w:pPr>
        <w:pStyle w:val="berschrift1"/>
        <w:rPr>
          <w:rFonts w:cs="Arial"/>
          <w:b w:val="0"/>
          <w:sz w:val="24"/>
        </w:rPr>
      </w:pPr>
      <w:r>
        <w:rPr>
          <w:rFonts w:cs="Arial"/>
          <w:sz w:val="24"/>
        </w:rPr>
        <w:t>THEMENGEBIETE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DF55CD" w:rsidRDefault="002B1CE2" w:rsidP="002B1CE2">
      <w:pPr>
        <w:pStyle w:val="berschrift2"/>
        <w:rPr>
          <w:rFonts w:ascii="Arial" w:hAnsi="Arial" w:cs="Arial"/>
        </w:rPr>
      </w:pPr>
      <w:r w:rsidRPr="00DF55CD">
        <w:rPr>
          <w:rFonts w:ascii="Arial" w:hAnsi="Arial" w:cs="Arial"/>
        </w:rPr>
        <w:t>Aminosäuren und Proteine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07.2, 08.2, 09.2, 10.2, 11.2, 12.2, 15.2, 16.2, 17.2</w:t>
      </w:r>
      <w:r w:rsidR="00105FD9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DF55CD" w:rsidRDefault="002B1CE2" w:rsidP="002B1CE2">
      <w:pPr>
        <w:rPr>
          <w:rFonts w:ascii="Arial" w:hAnsi="Arial" w:cs="Arial"/>
        </w:rPr>
      </w:pPr>
      <w:r w:rsidRPr="00DF55CD">
        <w:rPr>
          <w:rFonts w:ascii="Arial" w:hAnsi="Arial" w:cs="Arial"/>
        </w:rPr>
        <w:t>Aromaten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12.1, 14.1. 14.3, 17.1</w:t>
      </w:r>
      <w:r w:rsidR="00BD19B4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Elektrochemie</w:t>
      </w:r>
    </w:p>
    <w:p w:rsidR="002B1CE2" w:rsidRDefault="002B1CE2" w:rsidP="002B1CE2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>07.4, 08.1, 08.3, 08.4, 09.1, 09.4, 11.4, 12.4, 13.1, 13.3, 14.2, 14.4, 15.1, 15.4, 16.1, 16.4, 17.4</w:t>
      </w:r>
      <w:r w:rsidR="008303BA">
        <w:rPr>
          <w:rFonts w:ascii="Arial" w:hAnsi="Arial" w:cs="Arial"/>
        </w:rPr>
        <w:t>, 18.4</w:t>
      </w:r>
      <w:r w:rsidR="00CA5F45">
        <w:rPr>
          <w:rFonts w:ascii="Arial" w:hAnsi="Arial" w:cs="Arial"/>
        </w:rPr>
        <w:t>, 19.4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Energetik</w:t>
      </w:r>
    </w:p>
    <w:p w:rsidR="002B1CE2" w:rsidRDefault="002B1CE2" w:rsidP="00754390">
      <w:pPr>
        <w:ind w:left="672"/>
        <w:rPr>
          <w:rFonts w:ascii="Arial" w:hAnsi="Arial" w:cs="Arial"/>
        </w:rPr>
      </w:pPr>
      <w:r>
        <w:rPr>
          <w:rFonts w:ascii="Arial" w:hAnsi="Arial" w:cs="Arial"/>
        </w:rPr>
        <w:t>07.1, 07.4, 08.1, 09.3, 10.1, 10.3, 11.1, 12.1, 13.2, 13.4, 14.4, 15.1, 16.1, 17.1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754390">
        <w:rPr>
          <w:rFonts w:ascii="Arial" w:hAnsi="Arial" w:cs="Arial"/>
        </w:rPr>
        <w:t>, 19.1</w:t>
      </w:r>
    </w:p>
    <w:p w:rsidR="002B1CE2" w:rsidRPr="00DF55CD" w:rsidRDefault="002B1CE2" w:rsidP="002B1CE2">
      <w:pPr>
        <w:pStyle w:val="berschrift3"/>
        <w:rPr>
          <w:rFonts w:ascii="Arial" w:hAnsi="Arial" w:cs="Arial"/>
          <w:b w:val="0"/>
          <w:sz w:val="24"/>
        </w:rPr>
      </w:pPr>
      <w:r w:rsidRPr="00DF55CD">
        <w:rPr>
          <w:rFonts w:ascii="Arial" w:hAnsi="Arial" w:cs="Arial"/>
          <w:b w:val="0"/>
          <w:sz w:val="24"/>
        </w:rPr>
        <w:t>Gleichgewichtslehre</w:t>
      </w:r>
    </w:p>
    <w:p w:rsidR="002B1CE2" w:rsidRDefault="002B1CE2" w:rsidP="00754390">
      <w:pPr>
        <w:ind w:left="672"/>
        <w:rPr>
          <w:rFonts w:ascii="Arial" w:hAnsi="Arial" w:cs="Arial"/>
        </w:rPr>
      </w:pPr>
      <w:r>
        <w:rPr>
          <w:rFonts w:ascii="Arial" w:hAnsi="Arial" w:cs="Arial"/>
        </w:rPr>
        <w:t>07.1, 08.1, 09.1, 09.2, 12.4, 13.1, 14.1, 15.1, 15.3, 15.4, 16.1, 16.4, 17.1, 17.3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754390">
        <w:rPr>
          <w:rFonts w:ascii="Arial" w:hAnsi="Arial" w:cs="Arial"/>
        </w:rPr>
        <w:t>, 19.1</w:t>
      </w:r>
      <w:r w:rsidR="00CA5F45">
        <w:rPr>
          <w:rFonts w:ascii="Arial" w:hAnsi="Arial" w:cs="Arial"/>
        </w:rPr>
        <w:t>, 19.4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Kohlenhydrate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07.2, 09.2, 10.2, 11.2, 12,3, 13.2, 14.2, 15.2, 16.2, 17.2</w:t>
      </w:r>
      <w:r w:rsidR="000061E0">
        <w:rPr>
          <w:rFonts w:ascii="Arial" w:hAnsi="Arial" w:cs="Arial"/>
        </w:rPr>
        <w:t>, 18.2</w:t>
      </w:r>
      <w:r w:rsidR="00C10637">
        <w:rPr>
          <w:rFonts w:ascii="Arial" w:hAnsi="Arial" w:cs="Arial"/>
        </w:rPr>
        <w:t>, 19.2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Kunststoffe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07.3, 08.3, 09.3, 10.3, 11.3, 11.4, 12.3, 13.3, 14.1, 14.3, 15.3, 16.3, 17.3</w:t>
      </w:r>
      <w:r w:rsidR="00E83954">
        <w:rPr>
          <w:rFonts w:ascii="Arial" w:hAnsi="Arial" w:cs="Arial"/>
        </w:rPr>
        <w:t>, 18.3</w:t>
      </w:r>
      <w:r w:rsidR="00BD19B4">
        <w:rPr>
          <w:rFonts w:ascii="Arial" w:hAnsi="Arial" w:cs="Arial"/>
        </w:rPr>
        <w:t>, 19.3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Nucleinsäuren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</w:rPr>
        <w:t>08.2, 12.2</w:t>
      </w:r>
    </w:p>
    <w:p w:rsidR="002B1CE2" w:rsidRPr="00DF55CD" w:rsidRDefault="002B1CE2" w:rsidP="002B1CE2">
      <w:pPr>
        <w:pStyle w:val="berschrift3"/>
        <w:rPr>
          <w:rFonts w:ascii="Arial" w:hAnsi="Arial" w:cs="Arial"/>
          <w:b w:val="0"/>
          <w:sz w:val="24"/>
        </w:rPr>
      </w:pPr>
      <w:r w:rsidRPr="00DF55CD">
        <w:rPr>
          <w:rFonts w:ascii="Arial" w:hAnsi="Arial" w:cs="Arial"/>
          <w:b w:val="0"/>
          <w:sz w:val="24"/>
        </w:rPr>
        <w:t>Säuren und Basen</w:t>
      </w:r>
    </w:p>
    <w:p w:rsidR="002B1CE2" w:rsidRDefault="002B1CE2" w:rsidP="002B1CE2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>07.1, 08.1, 09.1, 09.2, 10.1, 11.1, 11.3, 12.1, 13.1, 13.2, 13.3, 14.1, 14.2, 15.1, 16.1, 17.1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105FD9">
        <w:rPr>
          <w:rFonts w:ascii="Arial" w:hAnsi="Arial" w:cs="Arial"/>
        </w:rPr>
        <w:t>, 18.2</w:t>
      </w:r>
      <w:r w:rsidR="00754390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1"/>
        <w:rPr>
          <w:rFonts w:cs="Arial"/>
          <w:sz w:val="24"/>
        </w:rPr>
      </w:pPr>
      <w:r>
        <w:rPr>
          <w:b w:val="0"/>
          <w:bCs/>
          <w:sz w:val="28"/>
          <w:u w:val="single"/>
        </w:rPr>
        <w:br w:type="page"/>
      </w:r>
      <w:r>
        <w:rPr>
          <w:rFonts w:cs="Arial"/>
          <w:sz w:val="24"/>
        </w:rPr>
        <w:lastRenderedPageBreak/>
        <w:t>INDEX</w:t>
      </w:r>
    </w:p>
    <w:p w:rsidR="002B1CE2" w:rsidRDefault="002B1CE2" w:rsidP="002B1CE2">
      <w:pPr>
        <w:rPr>
          <w:rFonts w:ascii="Arial" w:hAnsi="Arial" w:cs="Arial"/>
          <w:b/>
          <w:bCs/>
          <w:u w:val="single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Abgasnorm EURO 6  </w:t>
      </w:r>
      <w:r>
        <w:rPr>
          <w:rFonts w:ascii="Arial" w:hAnsi="Arial" w:cs="Arial"/>
          <w:bCs/>
        </w:rPr>
        <w:t>16.3</w:t>
      </w:r>
    </w:p>
    <w:p w:rsidR="000742B4" w:rsidRDefault="000742B4" w:rsidP="002B1CE2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Abrösten von sulfidischem Kupfererz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ABS (Acrylnitril-Butadien-Styrol)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Cs/>
        </w:rPr>
        <w:t>9</w:t>
      </w:r>
      <w:r>
        <w:rPr>
          <w:rFonts w:ascii="Arial" w:hAnsi="Arial" w:cs="Arial"/>
        </w:rPr>
        <w:t>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Acetale  07.2, 14.2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Acetatpuffer  07.1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Acetylsalicylsäure  14.1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Acrylnitril  09.3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Acrylsäure  13.3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Acrylsäuremethylester : siehe unter   „ Methacrylat “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AdBlue</w:t>
      </w:r>
      <w:r>
        <w:rPr>
          <w:rFonts w:ascii="Arial" w:hAnsi="Arial" w:cs="Arial"/>
          <w:vertAlign w:val="superscript"/>
          <w:lang w:val="fr-FR"/>
        </w:rPr>
        <w:sym w:font="Symbol" w:char="F0D2"/>
      </w:r>
      <w:r>
        <w:rPr>
          <w:rFonts w:ascii="Arial" w:hAnsi="Arial" w:cs="Arial"/>
          <w:lang w:val="fr-FR"/>
        </w:rPr>
        <w:t xml:space="preserve">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Adhäsionskräfte  10.3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Adipinsäure  </w:t>
      </w:r>
      <w:r w:rsidR="00AF17FC">
        <w:rPr>
          <w:rFonts w:ascii="Arial" w:hAnsi="Arial" w:cs="Arial"/>
        </w:rPr>
        <w:t xml:space="preserve">09.3, 16.3, </w:t>
      </w:r>
      <w:r>
        <w:rPr>
          <w:rFonts w:ascii="Arial" w:hAnsi="Arial" w:cs="Arial"/>
        </w:rPr>
        <w:t>18.3</w:t>
      </w:r>
      <w:r w:rsidR="00AF17FC">
        <w:rPr>
          <w:rFonts w:ascii="Arial" w:hAnsi="Arial" w:cs="Arial"/>
        </w:rPr>
        <w:t>, 19.3</w:t>
      </w:r>
    </w:p>
    <w:p w:rsidR="000F5705" w:rsidRDefault="000F5705" w:rsidP="000F5705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>-Helix bei Proteinen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Akkumulatoren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Lithium-Akkumulatoren 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Nickel-Metallhydrid-Akkumulator  08.4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Zink-Brom-Akkumulator  18.4</w:t>
      </w:r>
    </w:p>
    <w:p w:rsidR="00DF55CD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Alanin: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Alginate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Alginsäure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alkalische Hydrolyse von Polyhydroxybutansäure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alkoholische Gärung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4F34">
        <w:rPr>
          <w:rFonts w:ascii="Arial" w:hAnsi="Arial" w:cs="Arial"/>
        </w:rPr>
        <w:t>mid-Gruppe: siehe unter „Peptidg</w:t>
      </w:r>
      <w:r>
        <w:rPr>
          <w:rFonts w:ascii="Arial" w:hAnsi="Arial" w:cs="Arial"/>
        </w:rPr>
        <w:t>ruppe“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6-Aminohexansäure  09.3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L-2-Amino-4-methylpentansäure: siehe unter „Lysin“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Aminosäuren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Alanin</w:t>
      </w:r>
      <w:r>
        <w:rPr>
          <w:rFonts w:ascii="Arial" w:hAnsi="Arial" w:cs="Arial"/>
        </w:rPr>
        <w:t xml:space="preserve">  08.02, 09.2, 15.2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Bau von Aminosäuren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Cystein  </w:t>
      </w:r>
      <w:r>
        <w:rPr>
          <w:rFonts w:ascii="Arial" w:hAnsi="Arial" w:cs="Arial"/>
        </w:rPr>
        <w:t>08.2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Glutamin</w:t>
      </w:r>
      <w:r>
        <w:rPr>
          <w:rFonts w:ascii="Arial" w:hAnsi="Arial" w:cs="Arial"/>
        </w:rPr>
        <w:t xml:space="preserve">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Glutaminsäure  </w:t>
      </w:r>
      <w:r>
        <w:rPr>
          <w:rFonts w:ascii="Arial" w:hAnsi="Arial" w:cs="Arial"/>
        </w:rPr>
        <w:t>12.2, 15.2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>Glycin</w:t>
      </w:r>
      <w:r>
        <w:rPr>
          <w:rFonts w:ascii="Arial" w:hAnsi="Arial" w:cs="Arial"/>
        </w:rPr>
        <w:t xml:space="preserve">  08.02, 12.1, 16.3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isoelektrischer Punkt von Aminosäuren  12.1</w:t>
      </w:r>
    </w:p>
    <w:p w:rsidR="00DF55CD" w:rsidRDefault="00DF55C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kationisches Vorliegen der Aminogruppe 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Leucin</w:t>
      </w:r>
      <w:r>
        <w:rPr>
          <w:rFonts w:ascii="Arial" w:hAnsi="Arial" w:cs="Arial"/>
        </w:rPr>
        <w:t xml:space="preserve">  08.2, 10.2</w:t>
      </w:r>
      <w:r w:rsidR="00024F34">
        <w:rPr>
          <w:rFonts w:ascii="Arial" w:hAnsi="Arial" w:cs="Arial"/>
        </w:rPr>
        <w:t>, 17.2</w:t>
      </w:r>
      <w:r w:rsidR="00D465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Lysin</w:t>
      </w:r>
      <w:r>
        <w:rPr>
          <w:rFonts w:ascii="Arial" w:hAnsi="Arial" w:cs="Arial"/>
        </w:rPr>
        <w:t xml:space="preserve">  09.2, 15.2, 16.3</w:t>
      </w:r>
      <w:r w:rsidR="00D465E0">
        <w:rPr>
          <w:rFonts w:ascii="Arial" w:hAnsi="Arial" w:cs="Arial"/>
        </w:rPr>
        <w:t>, 18.2</w:t>
      </w:r>
    </w:p>
    <w:p w:rsidR="00024F34" w:rsidRP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Methionin  </w:t>
      </w:r>
      <w:r>
        <w:rPr>
          <w:rFonts w:ascii="Arial" w:hAnsi="Arial" w:cs="Arial"/>
        </w:rPr>
        <w:t>17.2</w:t>
      </w:r>
      <w:r w:rsidR="00D465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Peptidbindung von Aminosäuren  09.2,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Phenylalanin</w:t>
      </w:r>
      <w:r>
        <w:rPr>
          <w:rFonts w:ascii="Arial" w:hAnsi="Arial" w:cs="Arial"/>
        </w:rPr>
        <w:t xml:space="preserve">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Prolin</w:t>
      </w:r>
      <w:r>
        <w:rPr>
          <w:rFonts w:ascii="Arial" w:hAnsi="Arial" w:cs="Arial"/>
        </w:rPr>
        <w:t xml:space="preserve">  10.2, 16.3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qualitativer Nachweis von Aminosäuren  08.2,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Serin  </w:t>
      </w:r>
      <w:r>
        <w:rPr>
          <w:rFonts w:ascii="Arial" w:hAnsi="Arial" w:cs="Arial"/>
        </w:rPr>
        <w:t>08.2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Threonin</w:t>
      </w:r>
      <w:r>
        <w:rPr>
          <w:rFonts w:ascii="Arial" w:hAnsi="Arial" w:cs="Arial"/>
        </w:rPr>
        <w:t xml:space="preserve">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Trennverfahren von Aminosäuren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zwitterionische Struktur von Aminosäuren  16.2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Ammoniak  17.1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Ammoniumbenzoat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Ammoniumbromid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Ammoniumchlorid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Ampholyte  10.1, 16,2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HCO</w:t>
      </w:r>
      <w:r>
        <w:rPr>
          <w:rFonts w:ascii="Arial" w:hAnsi="Arial" w:cs="Arial"/>
          <w:vertAlign w:val="subscript"/>
        </w:rPr>
        <w:t>3</w:t>
      </w:r>
      <w:r w:rsidR="007E303E" w:rsidRPr="007E303E"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Valin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Amylose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Amylopektin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anodische Oxidation: siehe unter „Oxidation, anodische“</w:t>
      </w:r>
    </w:p>
    <w:p w:rsidR="0001787C" w:rsidRDefault="0001787C" w:rsidP="002B1CE2">
      <w:pPr>
        <w:rPr>
          <w:rFonts w:ascii="Arial" w:hAnsi="Arial" w:cs="Arial"/>
        </w:rPr>
      </w:pPr>
      <w:r>
        <w:rPr>
          <w:rFonts w:ascii="Arial" w:hAnsi="Arial" w:cs="Arial"/>
        </w:rPr>
        <w:t>Anti-Aging-Produkte 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Äquivalenzpunkt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Titration von HCl mit NaOH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Aquokomplex 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Arabinose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Aramide  11.3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Aromaten, aromatischer Ring  12.1,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aromatische Dicarbonsäuren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aromatische Polyamide  11.3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ASS: siehe unter „Acetylsalicylsäure“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asymmetrische Kohlenstoffatome  12.2, 15.2, 16.2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Ätzverfahren  16.4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Bakterienzellwand</w:t>
      </w:r>
      <w:r>
        <w:rPr>
          <w:rFonts w:ascii="Arial" w:hAnsi="Arial" w:cs="Arial"/>
          <w:bCs/>
        </w:rPr>
        <w:t xml:space="preserve">  15.2</w:t>
      </w:r>
    </w:p>
    <w:p w:rsidR="00B42715" w:rsidRPr="00B42715" w:rsidRDefault="00B42715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  <w:smallCaps/>
        </w:rPr>
        <w:t>B</w:t>
      </w:r>
      <w:r w:rsidRPr="00B42715">
        <w:rPr>
          <w:rFonts w:ascii="Arial" w:hAnsi="Arial" w:cs="Arial"/>
          <w:b/>
          <w:smallCaps/>
        </w:rPr>
        <w:t>alard</w:t>
      </w:r>
      <w:r>
        <w:rPr>
          <w:rFonts w:ascii="Arial" w:hAnsi="Arial" w:cs="Arial"/>
          <w:bCs/>
          <w:smallCaps/>
        </w:rPr>
        <w:t>, A</w:t>
      </w:r>
      <w:r w:rsidRPr="00B42715">
        <w:rPr>
          <w:rFonts w:ascii="Arial" w:hAnsi="Arial" w:cs="Arial"/>
          <w:b/>
          <w:smallCaps/>
        </w:rPr>
        <w:t>ntoine</w:t>
      </w:r>
      <w:r>
        <w:rPr>
          <w:rFonts w:ascii="Arial" w:hAnsi="Arial" w:cs="Arial"/>
          <w:bCs/>
          <w:smallCaps/>
        </w:rPr>
        <w:t>-J</w:t>
      </w:r>
      <w:r w:rsidRPr="00B42715">
        <w:rPr>
          <w:rFonts w:ascii="Arial" w:hAnsi="Arial" w:cs="Arial"/>
          <w:b/>
          <w:smallCaps/>
        </w:rPr>
        <w:t>érôme</w:t>
      </w:r>
      <w:r>
        <w:rPr>
          <w:rFonts w:ascii="Arial" w:hAnsi="Arial" w:cs="Arial"/>
          <w:b/>
          <w:smallCaps/>
        </w:rPr>
        <w:t xml:space="preserve">  </w:t>
      </w:r>
      <w:r>
        <w:rPr>
          <w:rFonts w:ascii="Arial" w:hAnsi="Arial" w:cs="Arial"/>
          <w:bCs/>
        </w:rPr>
        <w:t>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Basenkomplementarität</w:t>
      </w:r>
      <w:r>
        <w:rPr>
          <w:rFonts w:ascii="Arial" w:hAnsi="Arial" w:cs="Arial"/>
        </w:rPr>
        <w:t xml:space="preserve">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Batterien  11.4,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Benzoesäure, Benzoat-Ion  12.1, 17.1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Benzol-1,6-dicarbonsäure: siehe unter „Terephthalsäure“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Benzolring  12.1</w:t>
      </w:r>
      <w:r w:rsidR="0053668A">
        <w:rPr>
          <w:rFonts w:ascii="Arial" w:hAnsi="Arial" w:cs="Arial"/>
        </w:rPr>
        <w:t>, 17.1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Benzoesäure-Benzoat-Puffer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Bernsteinsäure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ertalanffy</w:t>
      </w:r>
      <w:r>
        <w:rPr>
          <w:rFonts w:ascii="Arial" w:hAnsi="Arial" w:cs="Arial"/>
        </w:rPr>
        <w:t xml:space="preserve">  15.1</w:t>
      </w:r>
    </w:p>
    <w:p w:rsidR="004140BD" w:rsidRPr="004140BD" w:rsidRDefault="004140BD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ikila</w:t>
      </w:r>
      <w:r>
        <w:rPr>
          <w:rFonts w:ascii="Arial" w:hAnsi="Arial" w:cs="Arial"/>
          <w:smallCaps/>
        </w:rPr>
        <w:t>, A</w:t>
      </w:r>
      <w:r w:rsidRPr="00D465E0">
        <w:rPr>
          <w:rFonts w:ascii="Arial" w:hAnsi="Arial" w:cs="Arial"/>
          <w:b/>
          <w:bCs/>
          <w:smallCaps/>
        </w:rPr>
        <w:t>bebe</w:t>
      </w:r>
      <w:r>
        <w:rPr>
          <w:rFonts w:ascii="Arial" w:hAnsi="Arial" w:cs="Arial"/>
          <w:smallCaps/>
        </w:rPr>
        <w:t xml:space="preserve">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Bildungsenthalpie von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Benzol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  12.1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Bindungslängen im Benzol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Biopolymere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Bleiakku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Blends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Blutpuffer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Blutzuckertest  14.2</w:t>
      </w:r>
    </w:p>
    <w:p w:rsidR="00C17634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</w:rPr>
        <w:t xml:space="preserve">-Gleichgewicht  </w:t>
      </w:r>
      <w:r w:rsidR="000061E0">
        <w:rPr>
          <w:rFonts w:ascii="Arial" w:hAnsi="Arial" w:cs="Arial"/>
        </w:rPr>
        <w:t>18.1</w:t>
      </w:r>
    </w:p>
    <w:p w:rsidR="00202E83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  <w:smallCaps/>
        </w:rPr>
        <w:t>, O</w:t>
      </w:r>
      <w:r w:rsidRPr="00D465E0">
        <w:rPr>
          <w:rFonts w:ascii="Arial" w:hAnsi="Arial" w:cs="Arial"/>
          <w:b/>
          <w:bCs/>
          <w:smallCaps/>
        </w:rPr>
        <w:t>ctave</w:t>
      </w:r>
      <w:r>
        <w:rPr>
          <w:rFonts w:ascii="Arial" w:hAnsi="Arial" w:cs="Arial"/>
          <w:smallCaps/>
        </w:rPr>
        <w:t xml:space="preserve"> L</w:t>
      </w:r>
      <w:r w:rsidRPr="00D465E0">
        <w:rPr>
          <w:rFonts w:ascii="Arial" w:hAnsi="Arial" w:cs="Arial"/>
          <w:b/>
          <w:bCs/>
          <w:smallCaps/>
        </w:rPr>
        <w:t>eopold</w:t>
      </w:r>
      <w:r>
        <w:rPr>
          <w:rFonts w:ascii="Arial" w:hAnsi="Arial" w:cs="Arial"/>
          <w:smallCaps/>
        </w:rPr>
        <w:t xml:space="preserve">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Brennstoffzelle  08.4,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Brennwert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Ethanol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Glucose  13.2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r</w:t>
      </w:r>
      <w:bookmarkStart w:id="0" w:name="_Hlk37297296"/>
      <w:r w:rsidR="00257268" w:rsidRPr="00D465E0">
        <w:rPr>
          <w:rFonts w:ascii="Arial" w:hAnsi="Arial" w:cs="Arial"/>
          <w:b/>
          <w:bCs/>
          <w:iCs/>
          <w:smallCaps/>
          <w:lang w:val="en-US"/>
        </w:rPr>
        <w:t>ø</w:t>
      </w:r>
      <w:bookmarkEnd w:id="0"/>
      <w:r w:rsidRPr="00D465E0">
        <w:rPr>
          <w:rFonts w:ascii="Arial" w:hAnsi="Arial" w:cs="Arial"/>
          <w:b/>
          <w:bCs/>
          <w:smallCaps/>
        </w:rPr>
        <w:t>nsted</w:t>
      </w:r>
      <w:r>
        <w:rPr>
          <w:rFonts w:ascii="Arial" w:hAnsi="Arial" w:cs="Arial"/>
          <w:smallCaps/>
        </w:rPr>
        <w:t>, J</w:t>
      </w:r>
      <w:r w:rsidRPr="00D465E0">
        <w:rPr>
          <w:rFonts w:ascii="Arial" w:hAnsi="Arial" w:cs="Arial"/>
          <w:b/>
          <w:bCs/>
          <w:smallCaps/>
        </w:rPr>
        <w:t>ohannes</w:t>
      </w:r>
      <w:r>
        <w:rPr>
          <w:rFonts w:ascii="Arial" w:hAnsi="Arial" w:cs="Arial"/>
          <w:smallCaps/>
        </w:rPr>
        <w:t xml:space="preserve"> N</w:t>
      </w:r>
      <w:r w:rsidRPr="00D465E0">
        <w:rPr>
          <w:rFonts w:ascii="Arial" w:hAnsi="Arial" w:cs="Arial"/>
          <w:b/>
          <w:bCs/>
          <w:smallCaps/>
        </w:rPr>
        <w:t>icolaus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r</w:t>
      </w:r>
      <w:r w:rsidR="00257268" w:rsidRPr="00D465E0">
        <w:rPr>
          <w:rFonts w:ascii="Arial" w:hAnsi="Arial" w:cs="Arial"/>
          <w:b/>
          <w:bCs/>
          <w:iCs/>
          <w:smallCaps/>
          <w:lang w:val="en-US"/>
        </w:rPr>
        <w:t>ø</w:t>
      </w:r>
      <w:r w:rsidRPr="00D465E0">
        <w:rPr>
          <w:rFonts w:ascii="Arial" w:hAnsi="Arial" w:cs="Arial"/>
          <w:b/>
          <w:bCs/>
          <w:smallCaps/>
        </w:rPr>
        <w:t>nsted</w:t>
      </w:r>
      <w:r>
        <w:rPr>
          <w:rFonts w:ascii="Arial" w:hAnsi="Arial" w:cs="Arial"/>
        </w:rPr>
        <w:t xml:space="preserve">-Begriffe“   </w:t>
      </w:r>
      <w:r>
        <w:rPr>
          <w:rFonts w:ascii="Arial" w:hAnsi="Arial" w:cs="Arial"/>
          <w:smallCaps/>
        </w:rPr>
        <w:t xml:space="preserve">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</w:t>
      </w:r>
      <w:r w:rsidRPr="00D465E0">
        <w:rPr>
          <w:rFonts w:ascii="Arial" w:hAnsi="Arial" w:cs="Arial"/>
          <w:b/>
          <w:bCs/>
          <w:smallCaps/>
        </w:rPr>
        <w:t>r</w:t>
      </w:r>
      <w:r w:rsidR="00257268" w:rsidRPr="00D465E0">
        <w:rPr>
          <w:rFonts w:ascii="Arial" w:hAnsi="Arial" w:cs="Arial"/>
          <w:b/>
          <w:bCs/>
          <w:iCs/>
          <w:smallCaps/>
          <w:lang w:val="en-US"/>
        </w:rPr>
        <w:t>ø</w:t>
      </w:r>
      <w:r w:rsidRPr="00D465E0">
        <w:rPr>
          <w:rFonts w:ascii="Arial" w:hAnsi="Arial" w:cs="Arial"/>
          <w:b/>
          <w:bCs/>
          <w:smallCaps/>
        </w:rPr>
        <w:t>nsted</w:t>
      </w:r>
      <w:r>
        <w:rPr>
          <w:rFonts w:ascii="Arial" w:hAnsi="Arial" w:cs="Arial"/>
        </w:rPr>
        <w:t>-Begriffe  16.2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Brom  17.1</w:t>
      </w:r>
      <w:r w:rsidR="00B42715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Brotbacken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lastRenderedPageBreak/>
        <w:t>B</w:t>
      </w:r>
      <w:r w:rsidRPr="00D465E0">
        <w:rPr>
          <w:rFonts w:ascii="Arial" w:hAnsi="Arial" w:cs="Arial"/>
          <w:b/>
          <w:bCs/>
          <w:smallCaps/>
        </w:rPr>
        <w:t>ullrich</w:t>
      </w:r>
      <w:r>
        <w:rPr>
          <w:rFonts w:ascii="Arial" w:hAnsi="Arial" w:cs="Arial"/>
        </w:rPr>
        <w:t>-Salz</w:t>
      </w:r>
      <w:r>
        <w:rPr>
          <w:rFonts w:ascii="Arial" w:hAnsi="Arial" w:cs="Arial"/>
          <w:vertAlign w:val="superscript"/>
        </w:rPr>
        <w:sym w:font="Symbol" w:char="F0E2"/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Buta-1,3-dien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Butan-1,4-diol  10.3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Butandisäure: siehe unter “Bernsteinsäure”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Butendisäure  14.3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(cis-Butendisäure = Maleinsäure, trans-Butendisäure = Fumarsäure)</w:t>
      </w:r>
    </w:p>
    <w:p w:rsidR="002B1CE2" w:rsidRDefault="002B1CE2" w:rsidP="002B1CE2">
      <w:pPr>
        <w:rPr>
          <w:rFonts w:ascii="Arial" w:hAnsi="Arial" w:cs="Arial"/>
          <w:lang w:val="en-US"/>
        </w:rPr>
      </w:pPr>
    </w:p>
    <w:p w:rsidR="00C17634" w:rsidRPr="00C17634" w:rsidRDefault="00C17634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Calciumcarbonat  </w:t>
      </w:r>
      <w:r w:rsidR="000061E0">
        <w:rPr>
          <w:rFonts w:ascii="Arial" w:hAnsi="Arial" w:cs="Arial"/>
          <w:lang w:val="en-US"/>
        </w:rPr>
        <w:t>18.1</w:t>
      </w:r>
    </w:p>
    <w:p w:rsidR="002B1CE2" w:rsidRDefault="002B1CE2" w:rsidP="002B1CE2">
      <w:pPr>
        <w:rPr>
          <w:rFonts w:ascii="Arial" w:hAnsi="Arial" w:cs="Arial"/>
          <w:lang w:val="en-US"/>
        </w:rPr>
      </w:pPr>
      <w:r w:rsidRPr="00C17634">
        <w:rPr>
          <w:rFonts w:ascii="Arial" w:hAnsi="Arial" w:cs="Arial"/>
          <w:lang w:val="en-US"/>
        </w:rPr>
        <w:t>Calciumhydroxid</w:t>
      </w:r>
      <w:r>
        <w:rPr>
          <w:rFonts w:ascii="Arial" w:hAnsi="Arial" w:cs="Arial"/>
          <w:lang w:val="en-US"/>
        </w:rPr>
        <w:t xml:space="preserve">  11.1</w:t>
      </w:r>
      <w:r w:rsidR="00C17634">
        <w:rPr>
          <w:rFonts w:ascii="Arial" w:hAnsi="Arial" w:cs="Arial"/>
          <w:lang w:val="en-US"/>
        </w:rPr>
        <w:t xml:space="preserve">, </w:t>
      </w:r>
      <w:r w:rsidR="000061E0">
        <w:rPr>
          <w:rFonts w:ascii="Arial" w:hAnsi="Arial" w:cs="Arial"/>
          <w:lang w:val="en-US"/>
        </w:rPr>
        <w:t>18.1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Calciumoxid  11.1</w:t>
      </w:r>
    </w:p>
    <w:p w:rsidR="00AF17FC" w:rsidRDefault="00AF17FC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Caprolactam  19.3</w:t>
      </w:r>
    </w:p>
    <w:p w:rsidR="00C17634" w:rsidRDefault="00C17634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CarbFix  </w:t>
      </w:r>
      <w:r w:rsidR="000061E0">
        <w:rPr>
          <w:rFonts w:ascii="Arial" w:hAnsi="Arial" w:cs="Arial"/>
          <w:lang w:val="en-US"/>
        </w:rPr>
        <w:t>18.1</w:t>
      </w:r>
    </w:p>
    <w:p w:rsidR="00D465E0" w:rsidRDefault="00D465E0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Casein  18.2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Cellulose  12.3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Celluloseacetat  12.3</w:t>
      </w:r>
      <w:r w:rsidR="00AF17FC">
        <w:rPr>
          <w:rFonts w:ascii="Arial" w:hAnsi="Arial" w:cs="Arial"/>
          <w:lang w:val="en-US"/>
        </w:rPr>
        <w:t>, 19.3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Chiralität  07.3, 16.2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Chlorbleichlauge  15.4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Chlorethen: siehe unter “Vinylchlorid”</w:t>
      </w:r>
    </w:p>
    <w:p w:rsidR="00754390" w:rsidRDefault="00754390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Chlorgas  19.1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Chlorwasser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Chromatografie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Aminosäuren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Prinzip  10.2</w:t>
      </w:r>
    </w:p>
    <w:p w:rsid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</w:rPr>
        <w:t>Citronensäure-Citrat-Puffer  18.2</w:t>
      </w:r>
    </w:p>
    <w:p w:rsid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</w:rPr>
        <w:t>CO: siehe unter „Kohlenstoffmonooxid“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: siehe unter „Kohlenstoffdioxid“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Copolymere  09.3, 13.3,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Abhängigkeit der Löslichkeit vom Anteil der Copolymeren und vom pH  14.1</w:t>
      </w:r>
    </w:p>
    <w:p w:rsid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>Copsin 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Cystein: siehe unter „Aminosäuren“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Dafilon</w:t>
      </w:r>
      <w:r>
        <w:rPr>
          <w:rFonts w:ascii="Arial" w:hAnsi="Arial" w:cs="Arial"/>
          <w:b/>
          <w:bCs/>
          <w:smallCaps/>
          <w:vertAlign w:val="superscript"/>
        </w:rPr>
        <w:sym w:font="Symbol" w:char="F0D2"/>
      </w:r>
      <w:r>
        <w:rPr>
          <w:rFonts w:ascii="Arial" w:hAnsi="Arial" w:cs="Arial"/>
          <w:b/>
          <w:bCs/>
          <w:smallCaps/>
        </w:rPr>
        <w:t xml:space="preserve">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  <w:smallCaps/>
        </w:rPr>
        <w:t>D</w:t>
      </w:r>
      <w:r w:rsidRPr="00D465E0">
        <w:rPr>
          <w:rFonts w:ascii="Arial" w:hAnsi="Arial" w:cs="Arial"/>
          <w:b/>
          <w:smallCaps/>
        </w:rPr>
        <w:t>aniell</w:t>
      </w:r>
      <w:r>
        <w:rPr>
          <w:rFonts w:ascii="Arial" w:hAnsi="Arial" w:cs="Arial"/>
          <w:bCs/>
        </w:rPr>
        <w:t>-Element</w:t>
      </w:r>
      <w:r>
        <w:rPr>
          <w:rFonts w:ascii="Arial" w:hAnsi="Arial" w:cs="Arial"/>
        </w:rPr>
        <w:t xml:space="preserve">  09.4</w:t>
      </w:r>
    </w:p>
    <w:p w:rsidR="00754390" w:rsidRDefault="00754390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D</w:t>
      </w:r>
      <w:r w:rsidRPr="00754390">
        <w:rPr>
          <w:rFonts w:ascii="Arial" w:hAnsi="Arial" w:cs="Arial"/>
          <w:b/>
          <w:bCs/>
          <w:smallCaps/>
        </w:rPr>
        <w:t>eacon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Prozess  19.1</w:t>
      </w:r>
    </w:p>
    <w:p w:rsidR="00AF17FC" w:rsidRPr="00754390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Dehnungsverhalten einer Faser 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delokalisiertes π-Elektronensystem  14.3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Denaturierung  08.2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D-Gluconolacton  </w:t>
      </w:r>
      <w:r w:rsidR="00B16C10">
        <w:rPr>
          <w:rFonts w:ascii="Arial" w:hAnsi="Arial" w:cs="Arial"/>
        </w:rPr>
        <w:t>siehe unter „Gluconolacton“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>D-Glucose: siehe unter „Glucose“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D/L-Enantiomere  15.2</w:t>
      </w:r>
      <w:r w:rsidR="00D465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1,3-Diaminobenzol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1,6-Diaminohexan  09.3, 16.3</w:t>
      </w:r>
      <w:r w:rsidR="00BD19B4">
        <w:rPr>
          <w:rFonts w:ascii="Arial" w:hAnsi="Arial" w:cs="Arial"/>
        </w:rPr>
        <w:t>, 19.3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L-2,6-Diaminohexansäure: siehe unter „Lysin“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Diaphragma  13.4, 15.4, 16.4</w:t>
      </w:r>
      <w:r w:rsidR="00B42715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Dibenzoylperoxid  10.3, 15.3, 16.3</w:t>
      </w:r>
      <w:r w:rsidR="004140BD">
        <w:rPr>
          <w:rFonts w:ascii="Arial" w:hAnsi="Arial" w:cs="Arial"/>
        </w:rPr>
        <w:t>, 17.3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Dicarbonsäuren  11.3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Diisocyanat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1,2-Dimethylbenzol: siehe unter „Xylol“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Dipol-Dipol-Wechselwirkungen  14.3</w:t>
      </w:r>
      <w:r w:rsidR="00B42715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Disaccharide  14.2, 15.2, 16.2</w:t>
      </w:r>
      <w:r w:rsidR="00B16C10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Disproportionierung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Chlorgas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Wasserstoffperoxid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Radikalischer Polymerisation  10.3,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Oxidationszahlen  09.4</w:t>
      </w:r>
      <w:r w:rsidR="00FB5169">
        <w:rPr>
          <w:rFonts w:ascii="Arial" w:hAnsi="Arial" w:cs="Arial"/>
        </w:rPr>
        <w:t>, 19.4</w:t>
      </w:r>
    </w:p>
    <w:p w:rsidR="00FB5169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Vinylacetatradikalen 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Disulfidbrücken  12.2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DNA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Basenkomplementarität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Bau der DNA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D- und L-Form  10.2, 12.2, 14.2</w:t>
      </w:r>
      <w:r w:rsidR="000061E0">
        <w:rPr>
          <w:rFonts w:ascii="Arial" w:hAnsi="Arial" w:cs="Arial"/>
        </w:rPr>
        <w:t>, 18.2</w:t>
      </w:r>
      <w:r w:rsidR="0001787C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Dünnschichtchromatografie bei Aminosäuren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Duroplaste  13.3, 15.3, 16.3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7E303E" w:rsidRDefault="002B1CE2" w:rsidP="002B1CE2">
      <w:pPr>
        <w:pStyle w:val="berschrift2"/>
        <w:rPr>
          <w:rFonts w:ascii="Arial" w:hAnsi="Arial" w:cs="Arial"/>
          <w:b/>
        </w:rPr>
      </w:pPr>
      <w:r w:rsidRPr="007E303E">
        <w:rPr>
          <w:rFonts w:ascii="Arial" w:hAnsi="Arial" w:cs="Arial"/>
          <w:b/>
        </w:rPr>
        <w:t>E 621: siehe unter „Mononatriumglutamat“</w:t>
      </w:r>
    </w:p>
    <w:p w:rsidR="002B1CE2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 630: siehe unter „Inosinmonophosphat“</w:t>
      </w:r>
    </w:p>
    <w:p w:rsidR="00E84B22" w:rsidRPr="00E84B22" w:rsidRDefault="00E84B22" w:rsidP="00E84B22">
      <w:pPr>
        <w:rPr>
          <w:rFonts w:ascii="Arial" w:hAnsi="Arial" w:cs="Arial"/>
        </w:rPr>
      </w:pPr>
      <w:r w:rsidRPr="00E84B22">
        <w:rPr>
          <w:rFonts w:ascii="Arial" w:hAnsi="Arial" w:cs="Arial"/>
        </w:rPr>
        <w:t>ECOFLEX</w:t>
      </w:r>
      <w:r w:rsidRPr="00E84B22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18.3</w:t>
      </w:r>
    </w:p>
    <w:p w:rsidR="000F5705" w:rsidRDefault="000F5705" w:rsidP="000F5705">
      <w:pPr>
        <w:pStyle w:val="berschrift2"/>
        <w:rPr>
          <w:rFonts w:ascii="Arial" w:hAnsi="Arial" w:cs="Arial"/>
        </w:rPr>
      </w:pPr>
      <w:r w:rsidRPr="000F5705">
        <w:rPr>
          <w:rFonts w:ascii="Arial" w:hAnsi="Arial" w:cs="Arial"/>
        </w:rPr>
        <w:t>ECOVIO</w:t>
      </w:r>
      <w:r w:rsidRPr="000F5705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 </w:t>
      </w:r>
      <w:r w:rsidRPr="000F5705">
        <w:rPr>
          <w:rFonts w:ascii="Arial" w:hAnsi="Arial" w:cs="Arial"/>
        </w:rPr>
        <w:t>18.3</w:t>
      </w:r>
    </w:p>
    <w:p w:rsidR="00AF17FC" w:rsidRDefault="00AF17FC" w:rsidP="00AF17FC">
      <w:pPr>
        <w:rPr>
          <w:rFonts w:ascii="Arial" w:hAnsi="Arial" w:cs="Arial"/>
        </w:rPr>
      </w:pPr>
      <w:r w:rsidRPr="00AF17FC">
        <w:rPr>
          <w:b/>
          <w:bCs/>
        </w:rPr>
        <w:t>ε</w:t>
      </w:r>
      <w:r>
        <w:rPr>
          <w:rFonts w:ascii="Arial" w:hAnsi="Arial" w:cs="Arial"/>
        </w:rPr>
        <w:t xml:space="preserve">-Caprolactam: siehe unter „Caprolactam“ </w:t>
      </w:r>
    </w:p>
    <w:p w:rsidR="00FB5169" w:rsidRPr="00AF17FC" w:rsidRDefault="00FB5169" w:rsidP="00AF17FC">
      <w:pPr>
        <w:rPr>
          <w:rFonts w:ascii="Arial" w:hAnsi="Arial" w:cs="Arial"/>
        </w:rPr>
      </w:pPr>
      <w:r>
        <w:rPr>
          <w:rFonts w:ascii="Arial" w:hAnsi="Arial" w:cs="Arial"/>
        </w:rPr>
        <w:t>Edelgaskonfiguration 19.4</w:t>
      </w:r>
    </w:p>
    <w:p w:rsidR="007E303E" w:rsidRPr="007E303E" w:rsidRDefault="007E303E" w:rsidP="007E303E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edle / unedle Metalle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Einkomponentenlacke: siehe unter „Lacke“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Eisenkathode (Elektrolyse)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Elastomere  13.3</w:t>
      </w:r>
      <w:r w:rsidR="005E38A1">
        <w:rPr>
          <w:rFonts w:ascii="Arial" w:hAnsi="Arial" w:cs="Arial"/>
        </w:rPr>
        <w:t>, 17.3</w:t>
      </w:r>
    </w:p>
    <w:p w:rsidR="002B1CE2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elektrochemische Doppelschicht  12.4</w:t>
      </w:r>
    </w:p>
    <w:p w:rsidR="00FB5169" w:rsidRPr="00FB5169" w:rsidRDefault="00FB5169" w:rsidP="00FB5169">
      <w:pPr>
        <w:pStyle w:val="berschrift2"/>
        <w:rPr>
          <w:rFonts w:ascii="Arial" w:hAnsi="Arial" w:cs="Arial"/>
        </w:rPr>
      </w:pPr>
      <w:r w:rsidRPr="00FB5169">
        <w:rPr>
          <w:rFonts w:ascii="Arial" w:hAnsi="Arial" w:cs="Arial"/>
        </w:rPr>
        <w:t>el</w:t>
      </w:r>
      <w:r>
        <w:rPr>
          <w:rFonts w:ascii="Arial" w:hAnsi="Arial" w:cs="Arial"/>
        </w:rPr>
        <w:t>ektrochemisches Gleichgewicht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Elektrodenmaterial und Überspannung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Elektrodenpolung bei </w:t>
      </w:r>
      <w:r>
        <w:rPr>
          <w:rFonts w:ascii="Arial" w:hAnsi="Arial" w:cs="Arial"/>
          <w:smallCaps/>
        </w:rPr>
        <w:t>G</w:t>
      </w:r>
      <w:r w:rsidRPr="00B16C10">
        <w:rPr>
          <w:rFonts w:ascii="Arial" w:hAnsi="Arial" w:cs="Arial"/>
          <w:b/>
          <w:bCs/>
          <w:smallCaps/>
        </w:rPr>
        <w:t>alvani</w:t>
      </w:r>
      <w:r>
        <w:rPr>
          <w:rFonts w:ascii="Arial" w:hAnsi="Arial" w:cs="Arial"/>
        </w:rPr>
        <w:t>schen Zellen  13.4</w:t>
      </w:r>
    </w:p>
    <w:p w:rsidR="00FB5169" w:rsidRDefault="00FB5169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Elektrodenpotenzial  19.4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Elektrolyse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Kochsalzlösung  13.4,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Lithiumchlorid  11.4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einer verunreinigten Kupfersulfat-Lösung  17.4</w:t>
      </w:r>
    </w:p>
    <w:p w:rsidR="002B1CE2" w:rsidRDefault="002B1CE2" w:rsidP="002B1CE2">
      <w:pPr>
        <w:rPr>
          <w:rFonts w:ascii="Arial" w:hAnsi="Arial" w:cs="Arial"/>
        </w:rPr>
      </w:pPr>
      <w:r>
        <w:t xml:space="preserve">     </w:t>
      </w:r>
      <w:r>
        <w:rPr>
          <w:sz w:val="6"/>
          <w:szCs w:val="6"/>
        </w:rPr>
        <w:t xml:space="preserve">  </w:t>
      </w:r>
      <w:r>
        <w:rPr>
          <w:rFonts w:ascii="Arial" w:hAnsi="Arial" w:cs="Arial"/>
        </w:rPr>
        <w:t>einer Silbersalz-Lösung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Wasser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Zinksulfat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Elektrolysezelle  14.4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Elektrolytspeicher in Akkumulatoren  18.4</w:t>
      </w:r>
    </w:p>
    <w:p w:rsidR="00B42715" w:rsidRDefault="00FB5169" w:rsidP="002B1CE2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42715">
        <w:rPr>
          <w:rFonts w:ascii="Arial" w:hAnsi="Arial" w:cs="Arial"/>
        </w:rPr>
        <w:t>lektromotorische Kraft: siehe unter „EMK“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Elektronegativität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elektrostatische Doppelschicht  13.4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EMK  18.4</w:t>
      </w:r>
      <w:r w:rsidR="00FB5169">
        <w:rPr>
          <w:rFonts w:ascii="Arial" w:hAnsi="Arial" w:cs="Arial"/>
        </w:rPr>
        <w:t>,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Enantiomere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endergonische Prozesse: siehe unter „</w:t>
      </w:r>
      <w:r>
        <w:rPr>
          <w:rFonts w:ascii="Arial" w:hAnsi="Arial" w:cs="Arial"/>
          <w:smallCaps/>
        </w:rPr>
        <w:t>Gibbs-Helmholtz-</w:t>
      </w:r>
      <w:r>
        <w:rPr>
          <w:rFonts w:ascii="Arial" w:hAnsi="Arial" w:cs="Arial"/>
        </w:rPr>
        <w:t>Gleichung“</w:t>
      </w:r>
    </w:p>
    <w:p w:rsid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endotherme Reaktion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Energieerhaltungssatz  14.4</w:t>
      </w:r>
      <w:r w:rsidR="00E33D4F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Enthalpien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Neutralisationsenthalpie  07.1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Entladen und Laden von Akkumulatoren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Entropien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Entropieänderung bei der Polymerisation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Reaktionsentropie  09.3,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Enzian, gelber: siehe unter „gelber Enzian (</w:t>
      </w:r>
      <w:r>
        <w:rPr>
          <w:rFonts w:ascii="Arial" w:hAnsi="Arial" w:cs="Arial"/>
          <w:i/>
        </w:rPr>
        <w:t>Gentiana lutea)</w:t>
      </w:r>
      <w:r>
        <w:rPr>
          <w:rFonts w:ascii="Arial" w:hAnsi="Arial" w:cs="Arial"/>
        </w:rPr>
        <w:t>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Enzianschnaps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Enzyme: siehe unter „Proteine“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Erlose 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Essigsäure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Herstellung  08.1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Monomerenbaustein  17.3</w:t>
      </w:r>
      <w:r w:rsidR="00AF17FC">
        <w:rPr>
          <w:rFonts w:ascii="Arial" w:hAnsi="Arial" w:cs="Arial"/>
        </w:rPr>
        <w:t>, 19.3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Essigsäurevinylester: siehe unter „Vinylacetat“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Esterbindung  16.3</w:t>
      </w:r>
      <w:r w:rsidR="004140BD">
        <w:rPr>
          <w:rFonts w:ascii="Arial" w:hAnsi="Arial" w:cs="Arial"/>
        </w:rPr>
        <w:t>, 17.3</w:t>
      </w:r>
      <w:r w:rsidR="000F5705">
        <w:rPr>
          <w:rFonts w:ascii="Arial" w:hAnsi="Arial" w:cs="Arial"/>
        </w:rPr>
        <w:t>, 18.3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>Estergleichgewicht 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Ethandiol: siehe unter „Glykol“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Ethanol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Ethansäure: siehe unter „Essigsäure“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Ethen  17.3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Ethylenvinylacetat  17.3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EVA: siehe unter „Ethyleninylacetat“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exergonische Prozesse: </w:t>
      </w:r>
      <w:bookmarkStart w:id="1" w:name="_Hlk37295479"/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G</w:t>
      </w:r>
      <w:r w:rsidRPr="00B16C1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B16C1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Gleichung“</w:t>
      </w:r>
    </w:p>
    <w:bookmarkEnd w:id="1"/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exotherme Reaktion  11.1</w:t>
      </w:r>
      <w:r w:rsidR="00C17634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Faltblatt-Struktur bei Proteinen  </w:t>
      </w:r>
      <w:r>
        <w:rPr>
          <w:rFonts w:ascii="Arial" w:hAnsi="Arial" w:cs="Arial"/>
          <w:bCs/>
        </w:rPr>
        <w:t>15.2</w:t>
      </w:r>
    </w:p>
    <w:p w:rsidR="002B1CE2" w:rsidRPr="000F5705" w:rsidRDefault="002B1CE2" w:rsidP="002B1CE2">
      <w:pPr>
        <w:rPr>
          <w:rFonts w:ascii="Arial" w:hAnsi="Arial" w:cs="Arial"/>
        </w:rPr>
      </w:pPr>
      <w:r w:rsidRPr="000F5705">
        <w:rPr>
          <w:rFonts w:ascii="Arial" w:hAnsi="Arial" w:cs="Arial"/>
        </w:rPr>
        <w:t>Fe / Fe</w:t>
      </w:r>
      <w:r w:rsidRPr="000F5705">
        <w:rPr>
          <w:rFonts w:ascii="Arial" w:hAnsi="Arial" w:cs="Arial"/>
          <w:b/>
          <w:bCs/>
          <w:vertAlign w:val="superscript"/>
        </w:rPr>
        <w:t>2+</w:t>
      </w:r>
      <w:r w:rsidRPr="000F5705">
        <w:rPr>
          <w:rFonts w:ascii="Arial" w:hAnsi="Arial" w:cs="Arial"/>
        </w:rPr>
        <w:t xml:space="preserve">  13.1: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  <w:smallCaps/>
        </w:rPr>
        <w:t>F</w:t>
      </w:r>
      <w:r w:rsidRPr="00D465E0">
        <w:rPr>
          <w:rFonts w:ascii="Arial" w:hAnsi="Arial" w:cs="Arial"/>
          <w:b/>
          <w:smallCaps/>
        </w:rPr>
        <w:t>ehling</w:t>
      </w:r>
      <w:r>
        <w:rPr>
          <w:rFonts w:ascii="Arial" w:hAnsi="Arial" w:cs="Arial"/>
          <w:bCs/>
        </w:rPr>
        <w:t xml:space="preserve">-Nachweis  </w:t>
      </w:r>
      <w:r>
        <w:rPr>
          <w:rFonts w:ascii="Arial" w:hAnsi="Arial" w:cs="Arial"/>
        </w:rPr>
        <w:t>07.1, 10.2, 11.2, 12.2, 14.2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F</w:t>
      </w:r>
      <w:r w:rsidRPr="00D465E0">
        <w:rPr>
          <w:rFonts w:ascii="Arial" w:hAnsi="Arial" w:cs="Arial"/>
          <w:b/>
          <w:bCs/>
          <w:smallCaps/>
        </w:rPr>
        <w:t>ischer</w:t>
      </w:r>
      <w:r>
        <w:rPr>
          <w:rFonts w:ascii="Arial" w:hAnsi="Arial" w:cs="Arial"/>
        </w:rPr>
        <w:t>-Projektion  10.2, 13.2, 14.2, 15.2, 16.2</w:t>
      </w:r>
      <w:r w:rsidR="00DF55CD">
        <w:rPr>
          <w:rFonts w:ascii="Arial" w:hAnsi="Arial" w:cs="Arial"/>
        </w:rPr>
        <w:t>, 17.2</w:t>
      </w:r>
      <w:r w:rsidR="00D465E0">
        <w:rPr>
          <w:rFonts w:ascii="Arial" w:hAnsi="Arial" w:cs="Arial"/>
        </w:rPr>
        <w:t>, 18.2</w:t>
      </w:r>
      <w:r w:rsidR="000F5705">
        <w:rPr>
          <w:rFonts w:ascii="Arial" w:hAnsi="Arial" w:cs="Arial"/>
        </w:rPr>
        <w:t>, 18.3</w:t>
      </w:r>
      <w:r w:rsidR="00B16C10">
        <w:rPr>
          <w:rFonts w:ascii="Arial" w:hAnsi="Arial" w:cs="Arial"/>
        </w:rPr>
        <w:t>, 19.2</w:t>
      </w:r>
    </w:p>
    <w:p w:rsid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F</w:t>
      </w:r>
      <w:r w:rsidRPr="00D465E0">
        <w:rPr>
          <w:rFonts w:ascii="Arial" w:hAnsi="Arial" w:cs="Arial"/>
          <w:b/>
          <w:bCs/>
          <w:smallCaps/>
        </w:rPr>
        <w:t>ischer</w:t>
      </w:r>
      <w:r>
        <w:rPr>
          <w:rFonts w:ascii="Arial" w:hAnsi="Arial" w:cs="Arial"/>
          <w:smallCaps/>
        </w:rPr>
        <w:t>-T</w:t>
      </w:r>
      <w:r w:rsidRPr="00D465E0">
        <w:rPr>
          <w:rFonts w:ascii="Arial" w:hAnsi="Arial" w:cs="Arial"/>
          <w:b/>
          <w:bCs/>
          <w:smallCaps/>
        </w:rPr>
        <w:t>ropsch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Synthese</w:t>
      </w:r>
      <w:r w:rsidR="008303BA">
        <w:rPr>
          <w:rFonts w:ascii="Arial" w:hAnsi="Arial" w:cs="Arial"/>
        </w:rPr>
        <w:t xml:space="preserve">  18.1</w:t>
      </w:r>
    </w:p>
    <w:p w:rsidR="00FB5169" w:rsidRPr="00C17634" w:rsidRDefault="00FB5169" w:rsidP="002B1CE2">
      <w:pPr>
        <w:rPr>
          <w:rFonts w:ascii="Arial" w:hAnsi="Arial" w:cs="Arial"/>
        </w:rPr>
      </w:pPr>
      <w:r>
        <w:rPr>
          <w:rFonts w:ascii="Arial" w:hAnsi="Arial" w:cs="Arial"/>
        </w:rPr>
        <w:t>Flammofen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Fließgleichgewicht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fraktionierte Destillation  15.3</w:t>
      </w:r>
    </w:p>
    <w:p w:rsidR="00C17634" w:rsidRDefault="00C17634" w:rsidP="00C17634">
      <w:pPr>
        <w:rPr>
          <w:rFonts w:ascii="Arial" w:hAnsi="Arial" w:cs="Arial"/>
        </w:rPr>
      </w:pPr>
      <w:r>
        <w:rPr>
          <w:rFonts w:ascii="Arial" w:hAnsi="Arial" w:cs="Arial"/>
        </w:rPr>
        <w:t>Freiwilligkeit einer Reaktion: siehe unter „</w:t>
      </w:r>
      <w:r>
        <w:rPr>
          <w:rFonts w:ascii="Arial" w:hAnsi="Arial" w:cs="Arial"/>
          <w:smallCaps/>
        </w:rPr>
        <w:t>G</w:t>
      </w:r>
      <w:r w:rsidRPr="000F5705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0F5705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Gleichung“</w:t>
      </w:r>
    </w:p>
    <w:p w:rsidR="002B1CE2" w:rsidRPr="00B16C10" w:rsidRDefault="002B1CE2" w:rsidP="002B1CE2">
      <w:pPr>
        <w:rPr>
          <w:rFonts w:ascii="Arial" w:hAnsi="Arial" w:cs="Arial"/>
        </w:rPr>
      </w:pPr>
      <w:r w:rsidRPr="00B16C10">
        <w:rPr>
          <w:rFonts w:ascii="Arial" w:hAnsi="Arial" w:cs="Arial"/>
        </w:rPr>
        <w:t>freie Energie: siehe unter „</w:t>
      </w:r>
      <w:r w:rsidRPr="00B16C10">
        <w:rPr>
          <w:rFonts w:ascii="Arial" w:hAnsi="Arial" w:cs="Arial"/>
          <w:smallCaps/>
        </w:rPr>
        <w:t>G</w:t>
      </w:r>
      <w:r w:rsidRPr="00B16C10">
        <w:rPr>
          <w:rFonts w:ascii="Arial" w:hAnsi="Arial" w:cs="Arial"/>
          <w:b/>
          <w:bCs/>
          <w:smallCaps/>
        </w:rPr>
        <w:t>ibbs</w:t>
      </w:r>
      <w:r w:rsidRPr="00B16C10">
        <w:rPr>
          <w:rFonts w:ascii="Arial" w:hAnsi="Arial" w:cs="Arial"/>
        </w:rPr>
        <w:t>sche Energie“</w:t>
      </w:r>
    </w:p>
    <w:p w:rsidR="002B1CE2" w:rsidRPr="00B16C10" w:rsidRDefault="002B1CE2" w:rsidP="002B1CE2">
      <w:pPr>
        <w:rPr>
          <w:rFonts w:ascii="Arial" w:hAnsi="Arial" w:cs="Arial"/>
        </w:rPr>
      </w:pPr>
      <w:r w:rsidRPr="00B16C10">
        <w:rPr>
          <w:rFonts w:ascii="Arial" w:hAnsi="Arial" w:cs="Arial"/>
        </w:rPr>
        <w:t>Fruchtzucker: siehe unter „Fructose“</w:t>
      </w:r>
    </w:p>
    <w:p w:rsidR="002B1CE2" w:rsidRPr="00B16C10" w:rsidRDefault="002B1CE2" w:rsidP="002B1CE2">
      <w:pPr>
        <w:rPr>
          <w:rFonts w:ascii="Arial" w:hAnsi="Arial" w:cs="Arial"/>
        </w:rPr>
      </w:pPr>
      <w:r w:rsidRPr="00B16C10">
        <w:rPr>
          <w:rFonts w:ascii="Arial" w:hAnsi="Arial" w:cs="Arial"/>
        </w:rPr>
        <w:t>Fructose  14.2</w:t>
      </w:r>
    </w:p>
    <w:p w:rsidR="002B1CE2" w:rsidRPr="00C17634" w:rsidRDefault="002B1CE2" w:rsidP="002B1CE2">
      <w:pPr>
        <w:rPr>
          <w:rFonts w:ascii="Arial" w:hAnsi="Arial" w:cs="Arial"/>
          <w:i/>
          <w:iCs/>
        </w:rPr>
      </w:pPr>
    </w:p>
    <w:p w:rsidR="002B1CE2" w:rsidRDefault="002B1CE2" w:rsidP="002B1CE2">
      <w:pPr>
        <w:rPr>
          <w:rFonts w:ascii="Arial" w:hAnsi="Arial" w:cs="Arial"/>
        </w:rPr>
      </w:pPr>
      <w:r w:rsidRPr="00D465E0">
        <w:rPr>
          <w:rFonts w:ascii="Arial" w:hAnsi="Arial" w:cs="Arial"/>
          <w:b/>
          <w:bCs/>
        </w:rPr>
        <w:t>Galactose</w:t>
      </w:r>
      <w:r w:rsidRPr="00D465E0">
        <w:rPr>
          <w:rFonts w:ascii="Arial" w:hAnsi="Arial" w:cs="Arial"/>
        </w:rPr>
        <w:t xml:space="preserve">  07.2, 14.2</w:t>
      </w:r>
      <w:r w:rsidR="00D465E0">
        <w:rPr>
          <w:rFonts w:ascii="Arial" w:hAnsi="Arial" w:cs="Arial"/>
        </w:rPr>
        <w:t>, 18.2</w:t>
      </w:r>
    </w:p>
    <w:p w:rsidR="00D465E0" w:rsidRP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</w:rPr>
        <w:t>Galacturonsäure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alvani</w:t>
      </w:r>
      <w:r>
        <w:rPr>
          <w:rFonts w:ascii="Arial" w:hAnsi="Arial" w:cs="Arial"/>
          <w:smallCaps/>
        </w:rPr>
        <w:t>’</w:t>
      </w:r>
      <w:r>
        <w:rPr>
          <w:rFonts w:ascii="Arial" w:hAnsi="Arial" w:cs="Arial"/>
        </w:rPr>
        <w:t>sche Elemente</w:t>
      </w:r>
    </w:p>
    <w:p w:rsidR="00FB5169" w:rsidRDefault="00FB5169" w:rsidP="00FB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Brom-Zink-Element  18.4</w:t>
      </w:r>
    </w:p>
    <w:p w:rsidR="00FB5169" w:rsidRDefault="00FB5169" w:rsidP="00FB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Eisen-Silber-Element  10.4</w:t>
      </w:r>
    </w:p>
    <w:p w:rsidR="00FB5169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169">
        <w:rPr>
          <w:rFonts w:ascii="Arial" w:hAnsi="Arial" w:cs="Arial"/>
        </w:rPr>
        <w:t>Eisen-Zinn-Element  19.4</w:t>
      </w:r>
    </w:p>
    <w:p w:rsidR="002B1CE2" w:rsidRDefault="00FB5169" w:rsidP="00FB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B1CE2">
        <w:rPr>
          <w:rFonts w:ascii="Arial" w:hAnsi="Arial" w:cs="Arial"/>
        </w:rPr>
        <w:t>Kupfer-Chlor-Element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Kupfer-Wasserstoffperoxid-Element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Polung  08.4</w:t>
      </w:r>
    </w:p>
    <w:p w:rsidR="00FB5169" w:rsidRDefault="002B1CE2" w:rsidP="00FB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B5169">
        <w:rPr>
          <w:rFonts w:ascii="Arial" w:hAnsi="Arial" w:cs="Arial"/>
        </w:rPr>
        <w:t>Zink-Kupfer-Element  11.4</w:t>
      </w:r>
    </w:p>
    <w:p w:rsidR="002B1CE2" w:rsidRDefault="00FB5169" w:rsidP="00FB5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B1CE2">
        <w:rPr>
          <w:rFonts w:ascii="Arial" w:hAnsi="Arial" w:cs="Arial"/>
        </w:rPr>
        <w:t>Zink-Silber-Element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Zink-Gold-Element  13.4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Zinn-Silber-Element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Gärung, alkoholische: siehe unter „alkoholische Gärung“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Gelatine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Gelber Enzian (</w:t>
      </w:r>
      <w:r>
        <w:rPr>
          <w:rFonts w:ascii="Arial" w:hAnsi="Arial" w:cs="Arial"/>
          <w:i/>
        </w:rPr>
        <w:t>Gentiana lutea</w:t>
      </w:r>
      <w:r>
        <w:rPr>
          <w:rFonts w:ascii="Arial" w:hAnsi="Arial" w:cs="Arial"/>
        </w:rPr>
        <w:t>)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Gelelektrophorese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Gentiana lutea: </w:t>
      </w:r>
      <w:r>
        <w:rPr>
          <w:rFonts w:ascii="Arial" w:hAnsi="Arial" w:cs="Arial"/>
        </w:rPr>
        <w:t>siehe unter „gelber Enzian (</w:t>
      </w:r>
      <w:r>
        <w:rPr>
          <w:rFonts w:ascii="Arial" w:hAnsi="Arial" w:cs="Arial"/>
          <w:i/>
        </w:rPr>
        <w:t>Gentiana lutea</w:t>
      </w:r>
      <w:r>
        <w:rPr>
          <w:rFonts w:ascii="Arial" w:hAnsi="Arial" w:cs="Arial"/>
        </w:rPr>
        <w:t>)“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Gentianin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Gentianose (Trisaccharid)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Geliermittel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Geschmacksverstärker  12.2</w:t>
      </w:r>
    </w:p>
    <w:p w:rsidR="00C17634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, J</w:t>
      </w:r>
      <w:r w:rsidRPr="00D465E0">
        <w:rPr>
          <w:rFonts w:ascii="Arial" w:hAnsi="Arial" w:cs="Arial"/>
          <w:b/>
          <w:bCs/>
          <w:smallCaps/>
        </w:rPr>
        <w:t>osiah</w:t>
      </w:r>
      <w:r>
        <w:rPr>
          <w:rFonts w:ascii="Arial" w:hAnsi="Arial" w:cs="Arial"/>
          <w:smallCaps/>
        </w:rPr>
        <w:t xml:space="preserve"> W</w:t>
      </w:r>
      <w:r w:rsidRPr="00D465E0">
        <w:rPr>
          <w:rFonts w:ascii="Arial" w:hAnsi="Arial" w:cs="Arial"/>
          <w:b/>
          <w:bCs/>
          <w:smallCaps/>
        </w:rPr>
        <w:t>illard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Gleichung“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</w:rPr>
        <w:t>-Gleichung  10.1, 15.1, 16.1</w:t>
      </w:r>
      <w:r w:rsidR="00C17634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</w:rPr>
        <w:t>sche Energie  10.1,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Gleichgewicht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Estergleichgewicht  19.2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54390">
        <w:rPr>
          <w:rFonts w:ascii="Arial" w:hAnsi="Arial" w:cs="Arial"/>
        </w:rPr>
        <w:t>z</w:t>
      </w:r>
      <w:r>
        <w:rPr>
          <w:rFonts w:ascii="Arial" w:hAnsi="Arial" w:cs="Arial"/>
        </w:rPr>
        <w:t>wischen Benzoesäure und Benzoat  17.1</w:t>
      </w:r>
    </w:p>
    <w:p w:rsid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CO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und CO</w:t>
      </w:r>
      <w:r w:rsidR="00E33D4F">
        <w:rPr>
          <w:rFonts w:ascii="Arial" w:hAnsi="Arial" w:cs="Arial"/>
        </w:rPr>
        <w:t xml:space="preserve"> (</w:t>
      </w:r>
      <w:r w:rsidR="00E33D4F">
        <w:rPr>
          <w:rFonts w:ascii="Arial" w:hAnsi="Arial" w:cs="Arial"/>
          <w:smallCaps/>
        </w:rPr>
        <w:t>B</w:t>
      </w:r>
      <w:r w:rsidR="00E33D4F" w:rsidRPr="00E33D4F">
        <w:rPr>
          <w:rFonts w:ascii="Arial" w:hAnsi="Arial" w:cs="Arial"/>
          <w:b/>
          <w:bCs/>
          <w:smallCaps/>
        </w:rPr>
        <w:t>oudouard</w:t>
      </w:r>
      <w:r w:rsidR="00E33D4F">
        <w:rPr>
          <w:rFonts w:ascii="Arial" w:hAnsi="Arial" w:cs="Arial"/>
        </w:rPr>
        <w:t>-Gleichgewicht)</w:t>
      </w:r>
      <w:r>
        <w:rPr>
          <w:rFonts w:ascii="Arial" w:hAnsi="Arial" w:cs="Arial"/>
        </w:rPr>
        <w:t xml:space="preserve">  </w:t>
      </w:r>
      <w:r w:rsidR="000061E0">
        <w:rPr>
          <w:rFonts w:ascii="Arial" w:hAnsi="Arial" w:cs="Arial"/>
        </w:rPr>
        <w:t>18.1</w:t>
      </w:r>
    </w:p>
    <w:p w:rsidR="00754390" w:rsidRPr="00754390" w:rsidRDefault="00754390" w:rsidP="007543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HCl undCl</w:t>
      </w:r>
      <w:r w:rsidRPr="00754390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E33D4F">
        <w:rPr>
          <w:rFonts w:ascii="Arial" w:hAnsi="Arial" w:cs="Arial"/>
        </w:rPr>
        <w:t>(</w:t>
      </w:r>
      <w:r w:rsidR="00E33D4F">
        <w:rPr>
          <w:rFonts w:ascii="Arial" w:hAnsi="Arial" w:cs="Arial"/>
          <w:smallCaps/>
        </w:rPr>
        <w:t>D</w:t>
      </w:r>
      <w:r w:rsidR="00E33D4F" w:rsidRPr="00E33D4F">
        <w:rPr>
          <w:rFonts w:ascii="Arial" w:hAnsi="Arial" w:cs="Arial"/>
          <w:b/>
          <w:bCs/>
          <w:smallCaps/>
        </w:rPr>
        <w:t>eacon</w:t>
      </w:r>
      <w:r w:rsidR="00E33D4F">
        <w:rPr>
          <w:rFonts w:ascii="Arial" w:hAnsi="Arial" w:cs="Arial"/>
        </w:rPr>
        <w:t>-Prozess)</w:t>
      </w:r>
      <w:r>
        <w:rPr>
          <w:rFonts w:ascii="Arial" w:hAnsi="Arial" w:cs="Arial"/>
        </w:rPr>
        <w:t xml:space="preserve">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N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>O</w:t>
      </w:r>
      <w:r w:rsidRPr="00C17634">
        <w:rPr>
          <w:rFonts w:ascii="Arial" w:hAnsi="Arial" w:cs="Arial"/>
          <w:b/>
          <w:bCs/>
          <w:vertAlign w:val="subscript"/>
        </w:rPr>
        <w:t>4</w:t>
      </w:r>
      <w:r w:rsidRPr="00C17634">
        <w:rPr>
          <w:rFonts w:ascii="Arial" w:hAnsi="Arial" w:cs="Arial"/>
          <w:b/>
          <w:bCs/>
        </w:rPr>
        <w:t xml:space="preserve"> </w:t>
      </w:r>
      <w:r w:rsidR="00C17634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NO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 09.1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SO</w:t>
      </w:r>
      <w:r w:rsidRPr="00C17634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 und SO</w:t>
      </w:r>
      <w:r w:rsidRPr="00C17634">
        <w:rPr>
          <w:rFonts w:ascii="Arial" w:hAnsi="Arial" w:cs="Arial"/>
          <w:b/>
          <w:bCs/>
          <w:vertAlign w:val="subscript"/>
        </w:rPr>
        <w:t>3</w:t>
      </w:r>
      <w:r w:rsidRPr="00C176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Gleichgewichtseinstellung in einem Puffersystem  07.1,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Gliadine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Glimmspanprobe: siehe unter „Nachweisreaktionen“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Gluconolacton  14.2</w:t>
      </w:r>
      <w:r w:rsidR="00B16C10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Glucosamin  15.2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  13.2, 16.2</w:t>
      </w:r>
      <w:r w:rsidR="0001787C">
        <w:rPr>
          <w:rFonts w:ascii="Arial" w:hAnsi="Arial" w:cs="Arial"/>
        </w:rPr>
        <w:t>, 19.2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Glucoseabbau  15.1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Glucose-Oxidase-Test: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Glucose-Teststreifen: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Glutamin: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Glutaminsäure: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Glutathion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Glycerin  16.3</w:t>
      </w:r>
      <w:r w:rsidR="005E38A1">
        <w:rPr>
          <w:rFonts w:ascii="Arial" w:hAnsi="Arial" w:cs="Arial"/>
        </w:rPr>
        <w:t>, 17.3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Glycin: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Glykol  13.3, 14.3, 15.3,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glykosidische Bindung  09.2, 10.2, 14.2, 15.2, 16.2</w:t>
      </w:r>
      <w:r w:rsidR="00265817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Glyptalharze  16.3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GOD-Test  09.2, 12.3, 13.2, 14.2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Graphitelektroden  13.4, 14.4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Guaran  07.2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Guluronsäure (L-Guluronsäure)  11.2</w:t>
      </w:r>
    </w:p>
    <w:p w:rsidR="002B1CE2" w:rsidRDefault="002B1CE2" w:rsidP="002B1CE2">
      <w:pPr>
        <w:rPr>
          <w:rFonts w:ascii="Arial" w:hAnsi="Arial" w:cs="Arial"/>
          <w:lang w:val="en-US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Halbacetale</w:t>
      </w:r>
      <w:r>
        <w:rPr>
          <w:rFonts w:ascii="Arial" w:hAnsi="Arial" w:cs="Arial"/>
          <w:bCs/>
        </w:rPr>
        <w:t xml:space="preserve">  13.2, 14.2, 15.2, 16.2</w:t>
      </w:r>
      <w:r w:rsidR="00DF55CD">
        <w:rPr>
          <w:rFonts w:ascii="Arial" w:hAnsi="Arial" w:cs="Arial"/>
          <w:bCs/>
        </w:rPr>
        <w:t>, 17.2</w:t>
      </w:r>
    </w:p>
    <w:p w:rsidR="00471EC7" w:rsidRDefault="00471EC7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Halbellengleichung  19.4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Halbzellenpotenzial, Einfluss der Elektrolytkonzentration 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Harnstoff  </w:t>
      </w:r>
      <w:r>
        <w:rPr>
          <w:rFonts w:ascii="Arial" w:hAnsi="Arial" w:cs="Arial"/>
        </w:rPr>
        <w:t>09.1, 16.1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aworth</w:t>
      </w:r>
      <w:r>
        <w:rPr>
          <w:rFonts w:ascii="Arial" w:hAnsi="Arial" w:cs="Arial"/>
        </w:rPr>
        <w:t>-Projektion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>-D-Glucosamin  15.2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</w:t>
      </w:r>
      <w:r>
        <w:rPr>
          <w:rFonts w:ascii="Calibri" w:hAnsi="Calibri" w:cs="Arial"/>
        </w:rPr>
        <w:t>α</w:t>
      </w:r>
      <w:r>
        <w:rPr>
          <w:rFonts w:ascii="Arial" w:hAnsi="Arial" w:cs="Arial"/>
          <w:lang w:val="en-US"/>
        </w:rPr>
        <w:t>-D-Glucose, Gluconolacton  14.2</w:t>
      </w:r>
    </w:p>
    <w:p w:rsidR="00B16C10" w:rsidRDefault="00B16C10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Hyaluronsäure  19.2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>
        <w:rPr>
          <w:rFonts w:ascii="Symbol" w:hAnsi="Symbol" w:cs="Arial"/>
        </w:rPr>
        <w:t></w:t>
      </w:r>
      <w:r>
        <w:rPr>
          <w:rFonts w:ascii="Arial" w:hAnsi="Arial" w:cs="Arial"/>
          <w:lang w:val="en-US"/>
        </w:rPr>
        <w:t>-D-Mannuronsäure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Heizwertberechnung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Styrol  09.3</w:t>
      </w:r>
    </w:p>
    <w:p w:rsidR="00C17634" w:rsidRPr="00C17634" w:rsidRDefault="00C17634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 xml:space="preserve">, </w:t>
      </w:r>
      <w:r w:rsidRPr="00D465E0">
        <w:rPr>
          <w:rFonts w:ascii="Arial" w:hAnsi="Arial" w:cs="Arial"/>
          <w:b/>
          <w:bCs/>
          <w:smallCaps/>
        </w:rPr>
        <w:t>Hermann von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G</w:t>
      </w:r>
      <w:r w:rsidRPr="00D465E0">
        <w:rPr>
          <w:rFonts w:ascii="Arial" w:hAnsi="Arial" w:cs="Arial"/>
          <w:b/>
          <w:bCs/>
          <w:smallCaps/>
        </w:rPr>
        <w:t>ibbs</w:t>
      </w:r>
      <w:r>
        <w:rPr>
          <w:rFonts w:ascii="Arial" w:hAnsi="Arial" w:cs="Arial"/>
          <w:smallCaps/>
        </w:rPr>
        <w:t>-H</w:t>
      </w:r>
      <w:r w:rsidRPr="00D465E0">
        <w:rPr>
          <w:rFonts w:ascii="Arial" w:hAnsi="Arial" w:cs="Arial"/>
          <w:b/>
          <w:bCs/>
          <w:smallCaps/>
        </w:rPr>
        <w:t>elmholtz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>Gleichung“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HEMA: siehe unter „Hydroxyethylenmethacrylat“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Herstellung einer Lösung bestimmter Konzentration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ess</w:t>
      </w:r>
      <w:r>
        <w:rPr>
          <w:rFonts w:ascii="Arial" w:hAnsi="Arial" w:cs="Arial"/>
        </w:rPr>
        <w:t>, Satz von: siehe unter „Energieerhaltungssatz“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Hexan-1,6-diisocyanat  10.3</w:t>
      </w:r>
      <w:r w:rsidR="005E38A1">
        <w:rPr>
          <w:rFonts w:ascii="Arial" w:hAnsi="Arial" w:cs="Arial"/>
        </w:rPr>
        <w:t>, 17.3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>Hexan-1,6-disäure: siehe unter „Adipinsäure“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Hexandisäure  09.3, 16.3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Hippursäure  12.1</w:t>
      </w:r>
    </w:p>
    <w:p w:rsidR="00594494" w:rsidRDefault="00594494" w:rsidP="002B1CE2">
      <w:pPr>
        <w:rPr>
          <w:rFonts w:ascii="Arial" w:hAnsi="Arial" w:cs="Arial"/>
        </w:rPr>
      </w:pPr>
      <w:r>
        <w:rPr>
          <w:rFonts w:ascii="Arial" w:hAnsi="Arial" w:cs="Arial"/>
        </w:rPr>
        <w:t>HOCl: siehe unter „hypochlorige 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Homolyse von Bindungen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Hot Can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</w:t>
      </w:r>
      <w:r w:rsidRPr="00D465E0">
        <w:rPr>
          <w:rFonts w:ascii="Arial" w:hAnsi="Arial" w:cs="Arial"/>
          <w:b/>
          <w:bCs/>
          <w:smallCaps/>
        </w:rPr>
        <w:t>ückel</w:t>
      </w:r>
      <w:r>
        <w:rPr>
          <w:rFonts w:ascii="Arial" w:hAnsi="Arial" w:cs="Arial"/>
        </w:rPr>
        <w:t>-Regel  12.1</w:t>
      </w:r>
      <w:r w:rsidR="0053668A">
        <w:rPr>
          <w:rFonts w:ascii="Arial" w:hAnsi="Arial" w:cs="Arial"/>
        </w:rPr>
        <w:t>, 17.1</w:t>
      </w:r>
      <w:r w:rsidR="00AF17FC">
        <w:rPr>
          <w:rFonts w:ascii="Arial" w:hAnsi="Arial" w:cs="Arial"/>
        </w:rPr>
        <w:t>, 19.3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>Hyaluronsäure 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Hydrazin  09.1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Hydrolyse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alkalische: siehe unter „alkalische Hydrolyse“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Isocyansäure  16.1</w:t>
      </w:r>
    </w:p>
    <w:p w:rsid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Pektin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Peptidbindungen  10.2</w:t>
      </w:r>
      <w:r w:rsidR="00D465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2-Hydroxybenzoesäure: siehe unter „Salycilsäure“</w:t>
      </w:r>
    </w:p>
    <w:p w:rsidR="00265817" w:rsidRDefault="00265817" w:rsidP="002B1CE2">
      <w:pPr>
        <w:rPr>
          <w:rFonts w:ascii="Arial" w:hAnsi="Arial" w:cs="Arial"/>
        </w:rPr>
      </w:pPr>
      <w:r>
        <w:rPr>
          <w:rFonts w:ascii="Arial" w:hAnsi="Arial" w:cs="Arial"/>
        </w:rPr>
        <w:t>4-Hydroxybenzoesäure: siehe unter „Parabene“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Hydroxybenzol: siehe unter „Phenol“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Hydroxybutansäure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Polykondensation  07.3</w:t>
      </w:r>
    </w:p>
    <w:p w:rsidR="00265817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F5705">
        <w:rPr>
          <w:rFonts w:ascii="Arial" w:hAnsi="Arial" w:cs="Arial"/>
        </w:rPr>
        <w:t>-</w:t>
      </w:r>
      <w:r>
        <w:rPr>
          <w:rFonts w:ascii="Arial" w:hAnsi="Arial" w:cs="Arial"/>
        </w:rPr>
        <w:t>Hydroxypropansäure: siehe unter „Milchsäure“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Hydrogencarbonat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Hydrolyse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Esterbindungen in Polyvinylalkohol, PVA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Peptidbindungen in Proteinen  10.2</w:t>
      </w:r>
      <w:r w:rsidR="00DF55CD">
        <w:rPr>
          <w:rFonts w:ascii="Arial" w:hAnsi="Arial" w:cs="Arial"/>
        </w:rPr>
        <w:t>, 13.2, 17.2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glykosidischen Bindungen in Hyaluronsäure 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glykosidischen Bindungen in Stärke  10.2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>hygroskopische Eigenschaft  19.2</w:t>
      </w:r>
    </w:p>
    <w:p w:rsidR="00594494" w:rsidRDefault="00594494" w:rsidP="002B1CE2">
      <w:pPr>
        <w:rPr>
          <w:rFonts w:ascii="Arial" w:hAnsi="Arial" w:cs="Arial"/>
        </w:rPr>
      </w:pPr>
      <w:r>
        <w:rPr>
          <w:rFonts w:ascii="Arial" w:hAnsi="Arial" w:cs="Arial"/>
        </w:rPr>
        <w:t>hypochlorige Säure 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Hypoxanthin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2-Hydroxyethylenmethacrylat  15.3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IEP: siehe unter „isoelektrischer Punkt“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IMP: siehe unter „Inosinmonophosphat“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Inosinmonophosphat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Iod-Stärke-Reaktion</w:t>
      </w:r>
      <w:r>
        <w:rPr>
          <w:rFonts w:ascii="Arial" w:hAnsi="Arial" w:cs="Arial"/>
        </w:rPr>
        <w:t xml:space="preserve">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Isocyansäure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Isocyanat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Isoelektrischer Punkt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ISS-Raumstation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Itaconsäure  13.3</w:t>
      </w:r>
    </w:p>
    <w:p w:rsidR="00D465E0" w:rsidRDefault="00D465E0" w:rsidP="002B1CE2">
      <w:pPr>
        <w:rPr>
          <w:rFonts w:ascii="Arial" w:hAnsi="Arial" w:cs="Arial"/>
        </w:rPr>
      </w:pPr>
    </w:p>
    <w:p w:rsidR="00D465E0" w:rsidRPr="00D465E0" w:rsidRDefault="00D465E0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Joghurt  </w:t>
      </w:r>
      <w:r>
        <w:rPr>
          <w:rFonts w:ascii="Arial" w:hAnsi="Arial" w:cs="Arial"/>
        </w:rPr>
        <w:t>18.2</w:t>
      </w:r>
    </w:p>
    <w:p w:rsidR="002B1CE2" w:rsidRDefault="002B1CE2" w:rsidP="002B1CE2">
      <w:pPr>
        <w:rPr>
          <w:rFonts w:ascii="Arial" w:hAnsi="Arial" w:cs="Arial"/>
        </w:rPr>
      </w:pPr>
    </w:p>
    <w:p w:rsidR="000F5705" w:rsidRP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Kaffeekapseln aus Kunststoff  </w:t>
      </w:r>
      <w:r>
        <w:rPr>
          <w:rFonts w:ascii="Arial" w:hAnsi="Arial" w:cs="Arial"/>
        </w:rPr>
        <w:t>18.3</w:t>
      </w:r>
    </w:p>
    <w:p w:rsidR="002B1CE2" w:rsidRPr="000F5705" w:rsidRDefault="002B1CE2" w:rsidP="002B1CE2">
      <w:pPr>
        <w:rPr>
          <w:rFonts w:ascii="Arial" w:hAnsi="Arial" w:cs="Arial"/>
        </w:rPr>
      </w:pPr>
      <w:r w:rsidRPr="000F5705">
        <w:rPr>
          <w:rFonts w:ascii="Arial" w:hAnsi="Arial" w:cs="Arial"/>
        </w:rPr>
        <w:t>Kaliumhydrogenphthalat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Kaliumiodid als Katakysator  16.4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Kalk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Kalorimeter  07.1,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Karosserieblech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Katalysator  13.1, 16.4</w:t>
      </w:r>
      <w:r w:rsidR="00594494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kathodische Reduktion: siehe unter „Reduktion, kathodische“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Kettenabbruch: siehe unter „Radikalische Polymerisation“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Kettenfortpflanzung: siehe unter „Radikalische Polymerisation“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Kettenreaktion: siehe unter „Radikalische Polymerisation“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Keratin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Klebstoffchemie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Knallgasprobe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Knopfzelle: siehe unter „Zink-Silberoxid-Batterie“</w:t>
      </w:r>
    </w:p>
    <w:p w:rsidR="00AF17FC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Kobalt(II)-chlorid, Wassernachweis 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Kohäsionskräfte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Kohlenhydrate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Acetale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F</w:t>
      </w:r>
      <w:r w:rsidRPr="008303BA">
        <w:rPr>
          <w:rFonts w:ascii="Arial" w:hAnsi="Arial" w:cs="Arial"/>
          <w:b/>
          <w:bCs/>
          <w:smallCaps/>
        </w:rPr>
        <w:t>ehling</w:t>
      </w:r>
      <w:r>
        <w:rPr>
          <w:rFonts w:ascii="Arial" w:hAnsi="Arial" w:cs="Arial"/>
        </w:rPr>
        <w:t>-Nachweis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reduzierende und nicht reduzierende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Silberspiegelprobe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Kohlensäurepuffer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Kondensationsreaktion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glykosidische Bindung  11.2</w:t>
      </w:r>
      <w:r w:rsidR="00D465E0">
        <w:rPr>
          <w:rFonts w:ascii="Arial" w:hAnsi="Arial" w:cs="Arial"/>
        </w:rPr>
        <w:t>, 18.2</w:t>
      </w:r>
    </w:p>
    <w:p w:rsid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Peptidbindung 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Kohlenstoffdioxid</w:t>
      </w:r>
    </w:p>
    <w:p w:rsidR="00E276BD" w:rsidRP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Acidität von CO</w:t>
      </w:r>
      <w:r w:rsidRPr="00E276BD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 xml:space="preserve">-Lösungen  </w:t>
      </w:r>
      <w:r w:rsidR="000061E0">
        <w:rPr>
          <w:rFonts w:ascii="Arial" w:hAnsi="Arial" w:cs="Arial"/>
        </w:rPr>
        <w:t>18.1</w:t>
      </w:r>
    </w:p>
    <w:p w:rsidR="00E276BD" w:rsidRP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B</w:t>
      </w:r>
      <w:r w:rsidRPr="000061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Gleichgewicht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 mit LiOH  15.1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Kohlenstoffmonooxid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B</w:t>
      </w:r>
      <w:r w:rsidRPr="000061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Gleichgewicht  </w:t>
      </w:r>
      <w:r w:rsidR="000061E0">
        <w:rPr>
          <w:rFonts w:ascii="Arial" w:hAnsi="Arial" w:cs="Arial"/>
        </w:rPr>
        <w:t>18.1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Kollagen  16.3</w:t>
      </w:r>
    </w:p>
    <w:p w:rsidR="000F5705" w:rsidRDefault="000F5705" w:rsidP="002B1CE2">
      <w:pPr>
        <w:rPr>
          <w:rFonts w:ascii="Arial" w:hAnsi="Arial" w:cs="Arial"/>
        </w:rPr>
      </w:pPr>
      <w:r>
        <w:rPr>
          <w:rFonts w:ascii="Arial" w:hAnsi="Arial" w:cs="Arial"/>
        </w:rPr>
        <w:t>Kompostierbarkeit von Kunststoffen 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Kondensationsreaktion  15.2,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Kontaktverfahren: siehe unter „Schwefelsäuresynthese“</w:t>
      </w:r>
    </w:p>
    <w:p w:rsidR="00594494" w:rsidRDefault="00594494" w:rsidP="002B1CE2">
      <w:pPr>
        <w:rPr>
          <w:rFonts w:ascii="Arial" w:hAnsi="Arial" w:cs="Arial"/>
        </w:rPr>
      </w:pPr>
      <w:r>
        <w:rPr>
          <w:rFonts w:ascii="Arial" w:hAnsi="Arial" w:cs="Arial"/>
        </w:rPr>
        <w:t>konstante Wärmesummen: siehe unter „Energieerhaltungssatz“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korrespondierendes Säure-Base-Paar  09.2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E276BD">
        <w:rPr>
          <w:rFonts w:ascii="Arial" w:hAnsi="Arial" w:cs="Arial"/>
          <w:b/>
          <w:bCs/>
          <w:vertAlign w:val="subscript"/>
        </w:rPr>
        <w:t>S</w:t>
      </w:r>
      <w:r w:rsidRPr="00E276B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13.1</w:t>
      </w:r>
      <w:r w:rsidR="00594494">
        <w:rPr>
          <w:rFonts w:ascii="Arial" w:hAnsi="Arial" w:cs="Arial"/>
        </w:rPr>
        <w:t>, 19.1</w:t>
      </w:r>
    </w:p>
    <w:p w:rsidR="00AF17FC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kugelsichere Westen 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Kunststoffe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Recycling  07.3, 09.3, 16.3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Kupfererze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Kupferraffination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Kupferrohre als Trinkwasserleitungen  17.4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Kupfer(I)-sulfid  17.4</w:t>
      </w:r>
    </w:p>
    <w:p w:rsidR="00AF17FC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Kupfer(II)-sulfat, Wassernachweis  19.3</w:t>
      </w:r>
    </w:p>
    <w:p w:rsidR="002B1CE2" w:rsidRDefault="002B1CE2" w:rsidP="002B1CE2">
      <w:pPr>
        <w:rPr>
          <w:rFonts w:ascii="Arial" w:hAnsi="Arial" w:cs="Arial"/>
          <w:b/>
          <w:bCs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Lacke</w:t>
      </w:r>
      <w:r>
        <w:rPr>
          <w:rFonts w:ascii="Arial" w:hAnsi="Arial" w:cs="Arial"/>
          <w:bCs/>
        </w:rPr>
        <w:t xml:space="preserve">  14.3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Lactase  14,2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Lactose  14.2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Lactoseintoleranz  14,2</w:t>
      </w:r>
    </w:p>
    <w:p w:rsidR="00B42715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Laden</w:t>
      </w:r>
      <w:r w:rsidR="00B42715">
        <w:rPr>
          <w:rFonts w:ascii="Arial" w:hAnsi="Arial" w:cs="Arial"/>
          <w:bCs/>
        </w:rPr>
        <w:t xml:space="preserve"> und Entladen</w:t>
      </w:r>
      <w:r>
        <w:rPr>
          <w:rFonts w:ascii="Arial" w:hAnsi="Arial" w:cs="Arial"/>
          <w:bCs/>
        </w:rPr>
        <w:t xml:space="preserve"> eines Akkumulators</w:t>
      </w:r>
      <w:r>
        <w:rPr>
          <w:rFonts w:ascii="Arial" w:hAnsi="Arial" w:cs="Arial"/>
        </w:rPr>
        <w:t xml:space="preserve">  09.4</w:t>
      </w:r>
      <w:r w:rsidR="00B42715">
        <w:rPr>
          <w:rFonts w:ascii="Arial" w:hAnsi="Arial" w:cs="Arial"/>
        </w:rPr>
        <w:t>, 18.4</w:t>
      </w:r>
    </w:p>
    <w:p w:rsidR="002B1CE2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Ladezustand eines Akkumulators  18.4</w:t>
      </w:r>
      <w:r w:rsidR="000061E0">
        <w:rPr>
          <w:rFonts w:ascii="Arial" w:hAnsi="Arial" w:cs="Arial"/>
        </w:rPr>
        <w:br/>
        <w:t>Lebensmittelzusatzstoffe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L</w:t>
      </w:r>
      <w:r w:rsidRPr="000061E0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0061E0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</w:rPr>
        <w:t xml:space="preserve">  09.1, 09.2, 12.4, 13.1, 14.1, 15.1, 16.1, 16.4, 17.1</w:t>
      </w:r>
      <w:r w:rsidR="004140BD">
        <w:rPr>
          <w:rFonts w:ascii="Arial" w:hAnsi="Arial" w:cs="Arial"/>
        </w:rPr>
        <w:t>, 17.3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E33D4F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Leitfähigkeit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Leucin: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L-Form: siehe unter „D- und L-Form“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LiOH: siehe unter „Lithiumhydroxid“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Lithiumhydroxid  15.1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>Löten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L</w:t>
      </w:r>
      <w:r w:rsidRPr="000061E0">
        <w:rPr>
          <w:rFonts w:ascii="Arial" w:hAnsi="Arial" w:cs="Arial"/>
          <w:b/>
          <w:bCs/>
          <w:smallCaps/>
        </w:rPr>
        <w:t>ugol</w:t>
      </w:r>
      <w:r>
        <w:rPr>
          <w:rFonts w:ascii="Arial" w:hAnsi="Arial" w:cs="Arial"/>
          <w:smallCaps/>
        </w:rPr>
        <w:t>’</w:t>
      </w:r>
      <w:r>
        <w:rPr>
          <w:rFonts w:ascii="Arial" w:hAnsi="Arial" w:cs="Arial"/>
        </w:rPr>
        <w:t>sche Lösung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Lysin: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Lysozym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Mannose</w:t>
      </w:r>
      <w:r>
        <w:rPr>
          <w:rFonts w:ascii="Arial" w:hAnsi="Arial" w:cs="Arial"/>
        </w:rPr>
        <w:t xml:space="preserve">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Mannuronsäure (D-Mannuronsäure)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M</w:t>
      </w:r>
      <w:r w:rsidRPr="000061E0">
        <w:rPr>
          <w:rFonts w:ascii="Arial" w:hAnsi="Arial" w:cs="Arial"/>
          <w:b/>
          <w:bCs/>
          <w:smallCaps/>
        </w:rPr>
        <w:t>arlin</w:t>
      </w:r>
      <w:r w:rsidRPr="000061E0">
        <w:rPr>
          <w:rFonts w:ascii="Arial" w:hAnsi="Arial" w:cs="Arial"/>
          <w:b/>
          <w:bCs/>
          <w:vertAlign w:val="superscript"/>
        </w:rPr>
        <w:sym w:font="Symbol" w:char="F0D2"/>
      </w:r>
      <w:r>
        <w:rPr>
          <w:rFonts w:ascii="Arial" w:hAnsi="Arial" w:cs="Arial"/>
        </w:rPr>
        <w:t xml:space="preserve">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Maskierungsreaktion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Silberdiamminkomplex  16.2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Massenwirkungsgesetz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Benzoesäure-Protolyse  17.1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B</w:t>
      </w:r>
      <w:r w:rsidRPr="000061E0">
        <w:rPr>
          <w:rFonts w:ascii="Arial" w:hAnsi="Arial" w:cs="Arial"/>
          <w:b/>
          <w:bCs/>
          <w:smallCaps/>
        </w:rPr>
        <w:t>oudouard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Gleichgewicht  </w:t>
      </w:r>
      <w:r w:rsidR="000061E0">
        <w:rPr>
          <w:rFonts w:ascii="Arial" w:hAnsi="Arial" w:cs="Arial"/>
        </w:rPr>
        <w:t>18.1</w:t>
      </w:r>
    </w:p>
    <w:p w:rsidR="00754390" w:rsidRDefault="00754390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Chlorgas-Synthese aus Hypochlorit  19.1</w:t>
      </w:r>
    </w:p>
    <w:p w:rsidR="00754390" w:rsidRPr="00754390" w:rsidRDefault="00754390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D</w:t>
      </w:r>
      <w:r w:rsidRPr="00754390">
        <w:rPr>
          <w:rFonts w:ascii="Arial" w:hAnsi="Arial" w:cs="Arial"/>
          <w:b/>
          <w:bCs/>
          <w:smallCaps/>
        </w:rPr>
        <w:t>eacon</w:t>
      </w:r>
      <w:r w:rsidRPr="00754390">
        <w:rPr>
          <w:rFonts w:ascii="Arial" w:hAnsi="Arial" w:cs="Arial"/>
        </w:rPr>
        <w:t>-Prozess</w:t>
      </w:r>
      <w:r>
        <w:rPr>
          <w:rFonts w:ascii="Arial" w:hAnsi="Arial" w:cs="Arial"/>
        </w:rPr>
        <w:t xml:space="preserve"> 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Essigsäuresynthese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Estergleichgewicht  14.1, 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Leitfähigkeitsänderung  08.1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Vinylacetatsnthese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mesomere Grenzformen  14.3, 17.1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>metastabiler Zustand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Methacrylat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Methan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Methanisierung  14.4</w:t>
      </w:r>
    </w:p>
    <w:p w:rsidR="00024F34" w:rsidRDefault="00024F34" w:rsidP="00024F34">
      <w:pPr>
        <w:rPr>
          <w:rFonts w:ascii="Arial" w:hAnsi="Arial" w:cs="Arial"/>
        </w:rPr>
      </w:pPr>
      <w:r>
        <w:rPr>
          <w:rFonts w:ascii="Arial" w:hAnsi="Arial" w:cs="Arial"/>
        </w:rPr>
        <w:t>Methionin: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Methylenbernsteinsäure: siehe unter „Itaconsäure“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Methylenbutandisäure: siehe unter „Itaconsäure“</w:t>
      </w:r>
    </w:p>
    <w:p w:rsidR="00B16C10" w:rsidRDefault="00B16C10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Methylparaben: siehe unter „Parabene“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Methylpropensäure  15.3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Milcheiweiß: siehe unter „Casein“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Milchsäure  14.2</w:t>
      </w:r>
      <w:r w:rsidR="000F5705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Milchzucker: siehe unter „Lactose“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Molvolumen von Gasen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Monomeren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Mononatriumglutamat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Monosaccharide  13.2, 16.2</w:t>
      </w:r>
    </w:p>
    <w:p w:rsidR="00E276BD" w:rsidRDefault="00E276BD" w:rsidP="002B1CE2">
      <w:pPr>
        <w:rPr>
          <w:rFonts w:ascii="Arial" w:hAnsi="Arial" w:cs="Arial"/>
        </w:rPr>
      </w:pPr>
      <w:r>
        <w:rPr>
          <w:rFonts w:ascii="Arial" w:hAnsi="Arial" w:cs="Arial"/>
        </w:rPr>
        <w:t>MWG: siehe unter „Massenwikunggesetz“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Nachweisreaktionen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Glimmspanprobe  08.3,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Glucose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reduzierende Gruppen  10.2, 14.2,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Silber-Ionen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Silberspiegel-Probe: siehe unter „</w:t>
      </w:r>
      <w:r>
        <w:rPr>
          <w:rFonts w:ascii="Arial" w:hAnsi="Arial" w:cs="Arial"/>
          <w:smallCaps/>
        </w:rPr>
        <w:t>T</w:t>
      </w:r>
      <w:r w:rsidRPr="000061E0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</w:rPr>
        <w:t>-Probe“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Stärke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T</w:t>
      </w:r>
      <w:r w:rsidRPr="000061E0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</w:rPr>
        <w:t>-Probe  16.2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B42715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>S</w:t>
      </w:r>
      <w:r w:rsidRPr="00B42715">
        <w:rPr>
          <w:rFonts w:ascii="Arial" w:hAnsi="Arial" w:cs="Arial"/>
          <w:b/>
          <w:bCs/>
          <w:vertAlign w:val="subscript"/>
        </w:rPr>
        <w:t>2</w:t>
      </w:r>
      <w:r>
        <w:rPr>
          <w:rFonts w:ascii="Arial" w:hAnsi="Arial" w:cs="Arial"/>
        </w:rPr>
        <w:t>O</w:t>
      </w:r>
      <w:r w:rsidRPr="00B42715">
        <w:rPr>
          <w:rFonts w:ascii="Arial" w:hAnsi="Arial" w:cs="Arial"/>
          <w:b/>
          <w:bCs/>
          <w:vertAlign w:val="subscript"/>
        </w:rPr>
        <w:t>3</w:t>
      </w:r>
      <w:r>
        <w:rPr>
          <w:rFonts w:ascii="Arial" w:hAnsi="Arial" w:cs="Arial"/>
        </w:rPr>
        <w:t>: siehe unter „Thiosulfat“</w:t>
      </w:r>
    </w:p>
    <w:p w:rsidR="00594494" w:rsidRPr="00B42715" w:rsidRDefault="00594494" w:rsidP="002B1CE2">
      <w:pPr>
        <w:rPr>
          <w:rFonts w:ascii="Arial" w:hAnsi="Arial" w:cs="Arial"/>
        </w:rPr>
      </w:pPr>
      <w:r>
        <w:rPr>
          <w:rFonts w:ascii="Arial" w:hAnsi="Arial" w:cs="Arial"/>
        </w:rPr>
        <w:t>NaOCl: siehe unter „Natriumhypochlorit“</w:t>
      </w:r>
    </w:p>
    <w:p w:rsidR="00B42715" w:rsidRDefault="00B42715" w:rsidP="00B42715">
      <w:pPr>
        <w:rPr>
          <w:rFonts w:ascii="Arial" w:hAnsi="Arial" w:cs="Arial"/>
        </w:rPr>
      </w:pPr>
      <w:r>
        <w:rPr>
          <w:rFonts w:ascii="Arial" w:hAnsi="Arial" w:cs="Arial"/>
        </w:rPr>
        <w:t>Natriumcitrat 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Natriumhypochlorit</w:t>
      </w:r>
      <w:r w:rsidR="00B42715">
        <w:rPr>
          <w:rFonts w:ascii="Arial" w:hAnsi="Arial" w:cs="Arial"/>
        </w:rPr>
        <w:t xml:space="preserve">  1</w:t>
      </w:r>
      <w:r>
        <w:rPr>
          <w:rFonts w:ascii="Arial" w:hAnsi="Arial" w:cs="Arial"/>
        </w:rPr>
        <w:t>5.4</w:t>
      </w:r>
      <w:r w:rsidR="00594494">
        <w:rPr>
          <w:rFonts w:ascii="Arial" w:hAnsi="Arial" w:cs="Arial"/>
        </w:rPr>
        <w:t>, 19.1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Natriumthiosulfat: siehe unter „Thiosulfat“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Neutralisationsenthalpie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NHE: siehe unter „Normal-Wasserstoff-Elektrode“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Nickel-Metallhydrid-Akkumulator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nicht reduzierende Kohlenhydrate: siehe unter „reduzierende und nicht red. KH“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NiMH-Akku: siehe unter „Nickel-Metallhydrid-Akkumulator“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Ninhydrin  12.1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N</w:t>
      </w:r>
      <w:r w:rsidRPr="000061E0">
        <w:rPr>
          <w:rFonts w:ascii="Arial" w:hAnsi="Arial" w:cs="Arial"/>
          <w:b/>
          <w:bCs/>
          <w:smallCaps/>
        </w:rPr>
        <w:t>omex</w:t>
      </w:r>
      <w:r w:rsidRPr="000061E0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Normal-Wasserstoff-Elektrode 09.4,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>: siehe unter „Stickoxide“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Nucleotide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Nylon</w:t>
      </w:r>
      <w:r w:rsidR="00AF17FC" w:rsidRPr="00AF17FC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</w:rPr>
        <w:t xml:space="preserve">  16.3</w:t>
      </w:r>
      <w:r w:rsidR="00AF17FC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  <w:b/>
          <w:bCs/>
        </w:rPr>
      </w:pPr>
    </w:p>
    <w:p w:rsidR="00E276BD" w:rsidRDefault="00E276BD" w:rsidP="002B1CE2">
      <w:pPr>
        <w:rPr>
          <w:rFonts w:ascii="Arial" w:hAnsi="Arial" w:cs="Arial"/>
          <w:b/>
          <w:bCs/>
        </w:rPr>
      </w:pPr>
      <w:r w:rsidRPr="00E276BD">
        <w:rPr>
          <w:rFonts w:ascii="Arial" w:hAnsi="Arial" w:cs="Arial"/>
          <w:b/>
          <w:bCs/>
        </w:rPr>
        <w:t>Octan</w:t>
      </w:r>
      <w:r>
        <w:rPr>
          <w:rFonts w:ascii="Arial" w:hAnsi="Arial" w:cs="Arial"/>
          <w:b/>
          <w:bCs/>
        </w:rPr>
        <w:t xml:space="preserve"> </w:t>
      </w:r>
      <w:r w:rsidR="000061E0">
        <w:rPr>
          <w:rFonts w:ascii="Arial" w:hAnsi="Arial" w:cs="Arial"/>
        </w:rPr>
        <w:t>18.1</w:t>
      </w:r>
      <w:r>
        <w:rPr>
          <w:rFonts w:ascii="Arial" w:hAnsi="Arial" w:cs="Arial"/>
          <w:b/>
          <w:bCs/>
        </w:rPr>
        <w:t xml:space="preserve"> </w:t>
      </w:r>
    </w:p>
    <w:p w:rsidR="000061E0" w:rsidRPr="000061E0" w:rsidRDefault="000061E0" w:rsidP="002B1CE2">
      <w:pPr>
        <w:rPr>
          <w:rFonts w:ascii="Arial" w:hAnsi="Arial" w:cs="Arial"/>
        </w:rPr>
      </w:pPr>
      <w:r w:rsidRPr="000061E0">
        <w:rPr>
          <w:rFonts w:ascii="Arial" w:hAnsi="Arial" w:cs="Arial"/>
        </w:rPr>
        <w:t>offenkettige Form und Ringform  18.2</w:t>
      </w:r>
    </w:p>
    <w:p w:rsidR="002B1CE2" w:rsidRDefault="002B1CE2" w:rsidP="002B1CE2">
      <w:pPr>
        <w:rPr>
          <w:rFonts w:ascii="Arial" w:hAnsi="Arial" w:cs="Arial"/>
          <w:bCs/>
        </w:rPr>
      </w:pPr>
      <w:r w:rsidRPr="00E276BD">
        <w:rPr>
          <w:rFonts w:ascii="Arial" w:hAnsi="Arial" w:cs="Arial"/>
        </w:rPr>
        <w:t>Oxidationsmittel</w:t>
      </w:r>
      <w:r>
        <w:rPr>
          <w:rFonts w:ascii="Arial" w:hAnsi="Arial" w:cs="Arial"/>
          <w:bCs/>
        </w:rPr>
        <w:t xml:space="preserve">  13.1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Oxidation, anodische  13.4</w:t>
      </w:r>
      <w:r w:rsidR="00FB5169">
        <w:rPr>
          <w:rFonts w:ascii="Arial" w:hAnsi="Arial" w:cs="Arial"/>
          <w:bCs/>
        </w:rPr>
        <w:t>,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Oxidationszahlen</w:t>
      </w:r>
      <w:r>
        <w:rPr>
          <w:rFonts w:ascii="Arial" w:hAnsi="Arial" w:cs="Arial"/>
        </w:rPr>
        <w:t xml:space="preserve">,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anorganische  09.1, 09.4, 13.4, 15.1, 16.4</w:t>
      </w:r>
      <w:r w:rsidR="000742B4">
        <w:rPr>
          <w:rFonts w:ascii="Arial" w:hAnsi="Arial" w:cs="Arial"/>
        </w:rPr>
        <w:t>, 17.4</w:t>
      </w:r>
      <w:r w:rsidR="00471EC7">
        <w:rPr>
          <w:rFonts w:ascii="Arial" w:hAnsi="Arial" w:cs="Arial"/>
        </w:rPr>
        <w:t>,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organische  07.2, 11.2, 12.1, 14.4, 15.1</w:t>
      </w:r>
      <w:r w:rsidR="00471EC7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o-Xylol: siehe unter „Xylol“</w:t>
      </w:r>
    </w:p>
    <w:p w:rsidR="007E303E" w:rsidRDefault="007E303E" w:rsidP="002B1CE2">
      <w:pPr>
        <w:rPr>
          <w:rFonts w:ascii="Arial" w:hAnsi="Arial" w:cs="Arial"/>
        </w:rPr>
      </w:pPr>
    </w:p>
    <w:p w:rsidR="0053668A" w:rsidRDefault="0053668A" w:rsidP="002B1CE2">
      <w:pPr>
        <w:pStyle w:val="berschrift4"/>
        <w:rPr>
          <w:b w:val="0"/>
          <w:sz w:val="24"/>
        </w:rPr>
      </w:pPr>
      <w:r w:rsidRPr="0053668A">
        <w:rPr>
          <w:rFonts w:cs="Arial"/>
          <w:sz w:val="24"/>
        </w:rPr>
        <w:t>π</w:t>
      </w:r>
      <w:r w:rsidRPr="0053668A">
        <w:rPr>
          <w:sz w:val="24"/>
        </w:rPr>
        <w:t>-Elektronensy</w:t>
      </w:r>
      <w:r w:rsidR="000F5705">
        <w:rPr>
          <w:sz w:val="24"/>
        </w:rPr>
        <w:t>s</w:t>
      </w:r>
      <w:r w:rsidRPr="0053668A">
        <w:rPr>
          <w:sz w:val="24"/>
        </w:rPr>
        <w:t>tem, delokalisiertes</w:t>
      </w:r>
      <w:r>
        <w:rPr>
          <w:b w:val="0"/>
          <w:sz w:val="24"/>
        </w:rPr>
        <w:t xml:space="preserve">  17.1</w:t>
      </w:r>
    </w:p>
    <w:p w:rsidR="000F5705" w:rsidRDefault="000F5705" w:rsidP="00DF55CD">
      <w:pPr>
        <w:pStyle w:val="berschrift4"/>
        <w:rPr>
          <w:b w:val="0"/>
          <w:sz w:val="24"/>
        </w:rPr>
      </w:pPr>
      <w:r>
        <w:rPr>
          <w:b w:val="0"/>
          <w:sz w:val="24"/>
        </w:rPr>
        <w:t>PAL: siehe unter „Polylactid“</w:t>
      </w:r>
    </w:p>
    <w:p w:rsidR="00DF55CD" w:rsidRDefault="00DF55CD" w:rsidP="00DF55CD">
      <w:pPr>
        <w:pStyle w:val="berschrift4"/>
        <w:rPr>
          <w:b w:val="0"/>
          <w:sz w:val="24"/>
        </w:rPr>
      </w:pPr>
      <w:r w:rsidRPr="00DF55CD">
        <w:rPr>
          <w:b w:val="0"/>
          <w:sz w:val="24"/>
        </w:rPr>
        <w:t>Pa</w:t>
      </w:r>
      <w:r>
        <w:rPr>
          <w:b w:val="0"/>
          <w:sz w:val="24"/>
        </w:rPr>
        <w:t>romose  17.2</w:t>
      </w:r>
    </w:p>
    <w:p w:rsidR="00DF55CD" w:rsidRDefault="00DF55CD" w:rsidP="00DF55CD">
      <w:pPr>
        <w:pStyle w:val="berschrift4"/>
        <w:rPr>
          <w:b w:val="0"/>
          <w:sz w:val="24"/>
        </w:rPr>
      </w:pPr>
      <w:r>
        <w:rPr>
          <w:b w:val="0"/>
          <w:sz w:val="24"/>
        </w:rPr>
        <w:t>Paromycin  17.2</w:t>
      </w:r>
    </w:p>
    <w:p w:rsidR="000061E0" w:rsidRPr="000061E0" w:rsidRDefault="000061E0" w:rsidP="000061E0">
      <w:pPr>
        <w:rPr>
          <w:rFonts w:ascii="Arial" w:hAnsi="Arial" w:cs="Arial"/>
        </w:rPr>
      </w:pPr>
      <w:r>
        <w:rPr>
          <w:rFonts w:ascii="Arial" w:hAnsi="Arial" w:cs="Arial"/>
        </w:rPr>
        <w:t>Pektin  18.2</w:t>
      </w:r>
    </w:p>
    <w:p w:rsidR="002B1CE2" w:rsidRPr="0053668A" w:rsidRDefault="002B1CE2" w:rsidP="002B1CE2">
      <w:pPr>
        <w:pStyle w:val="berschrift4"/>
        <w:rPr>
          <w:rFonts w:cs="Arial"/>
          <w:b w:val="0"/>
          <w:sz w:val="24"/>
        </w:rPr>
      </w:pPr>
      <w:r w:rsidRPr="0053668A">
        <w:rPr>
          <w:b w:val="0"/>
          <w:sz w:val="24"/>
        </w:rPr>
        <w:t>Pentosane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PEM-Brennstoffzelle  14.4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Pentandiol-1,5  17.3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Pentantriol-1,3,5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Peptidbindung, Peptidgruppe  07.2, 08.2, 09.2, 10.2, 15.2, 16.2, 16.3</w:t>
      </w:r>
      <w:r w:rsidR="00DF55CD">
        <w:rPr>
          <w:rFonts w:ascii="Arial" w:hAnsi="Arial" w:cs="Arial"/>
        </w:rPr>
        <w:t>, 17.2</w:t>
      </w:r>
      <w:r w:rsidR="00BD19B4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Peptidoglycane  15.2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>Periodensystem der Elemente  19.4</w:t>
      </w:r>
    </w:p>
    <w:p w:rsidR="00AF17FC" w:rsidRPr="00AF17FC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Perlon</w:t>
      </w:r>
      <w:r w:rsidRPr="00AF17FC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 </w:t>
      </w:r>
      <w:r w:rsidRPr="00AF17FC">
        <w:rPr>
          <w:rFonts w:ascii="Arial" w:hAnsi="Arial" w:cs="Arial"/>
        </w:rPr>
        <w:t>1</w:t>
      </w:r>
      <w:r>
        <w:rPr>
          <w:rFonts w:ascii="Arial" w:hAnsi="Arial" w:cs="Arial"/>
        </w:rPr>
        <w:t>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Peroxidase: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PET  11.3,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Propf-Copolymerisation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PHB: siehe unter „Polyhydroxybutansäure“</w:t>
      </w:r>
      <w:r w:rsidR="00265817">
        <w:rPr>
          <w:rFonts w:ascii="Arial" w:hAnsi="Arial" w:cs="Arial"/>
        </w:rPr>
        <w:t>; siehe unter „Parabene“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Phenol 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Phenylalanin: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Phenylethen: siehe unter „Styrol“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Phthalate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Phthaloyldichlorid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Phthalsäuredichlorid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pH-Wert-Berechnungen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Calciumhydroxid-Lösung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Milchsäure  14.2</w:t>
      </w:r>
    </w:p>
    <w:p w:rsidR="00594494" w:rsidRDefault="00594494" w:rsidP="00594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Natriumhypochlorit 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Salzsäure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schwache und starke Säuren im Vergleich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pK</w:t>
      </w:r>
      <w:r w:rsidRPr="00594494">
        <w:rPr>
          <w:rFonts w:ascii="Arial" w:hAnsi="Arial" w:cs="Arial"/>
          <w:b/>
          <w:bCs/>
          <w:vertAlign w:val="subscript"/>
        </w:rPr>
        <w:t>B</w:t>
      </w:r>
      <w:r>
        <w:rPr>
          <w:rFonts w:ascii="Arial" w:hAnsi="Arial" w:cs="Arial"/>
        </w:rPr>
        <w:t>-Werte  09.1,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pK</w:t>
      </w:r>
      <w:r w:rsidRPr="00594494">
        <w:rPr>
          <w:rFonts w:ascii="Arial" w:hAnsi="Arial" w:cs="Arial"/>
          <w:b/>
          <w:bCs/>
          <w:vertAlign w:val="subscript"/>
        </w:rPr>
        <w:t>S</w:t>
      </w:r>
      <w:r>
        <w:rPr>
          <w:rFonts w:ascii="Arial" w:hAnsi="Arial" w:cs="Arial"/>
        </w:rPr>
        <w:t>-Werte  10.1, 13.1, 16.3</w:t>
      </w:r>
      <w:r w:rsidR="00594494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platinierte Platinelektrode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Polung bei galvanischen Elementen und Elektrolysezellen  08.4,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Polyacrylate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Polyaddition                                                                                                                                    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Bildung von Polyvinylalkohol, PVA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Bildung von kalt aushärtenden Zweikomponentenlacke</w:t>
      </w:r>
      <w:r w:rsidR="005E38A1">
        <w:rPr>
          <w:rFonts w:ascii="Arial" w:hAnsi="Arial" w:cs="Arial"/>
        </w:rPr>
        <w:t>n</w:t>
      </w:r>
      <w:r>
        <w:rPr>
          <w:rFonts w:ascii="Arial" w:hAnsi="Arial" w:cs="Arial"/>
        </w:rPr>
        <w:t>, Polyurethan  14.3</w:t>
      </w:r>
      <w:r w:rsidR="005E38A1">
        <w:rPr>
          <w:rFonts w:ascii="Arial" w:hAnsi="Arial" w:cs="Arial"/>
        </w:rPr>
        <w:t>, 17.3</w:t>
      </w:r>
      <w:r>
        <w:rPr>
          <w:rFonts w:ascii="Arial" w:hAnsi="Arial" w:cs="Arial"/>
        </w:rPr>
        <w:t xml:space="preserve"> 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Polyamide  09.3, 11.3</w:t>
      </w:r>
      <w:r w:rsidR="005E38A1">
        <w:rPr>
          <w:rFonts w:ascii="Arial" w:hAnsi="Arial" w:cs="Arial"/>
          <w:lang w:val="fr-FR"/>
        </w:rPr>
        <w:t>, 17.3</w:t>
      </w:r>
      <w:r w:rsidR="00AF17FC">
        <w:rPr>
          <w:rFonts w:ascii="Arial" w:hAnsi="Arial" w:cs="Arial"/>
          <w:lang w:val="fr-FR"/>
        </w:rPr>
        <w:t>, 19.3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Polyester  11.3, 14.3</w:t>
      </w:r>
      <w:r w:rsidR="005E38A1">
        <w:rPr>
          <w:rFonts w:ascii="Arial" w:hAnsi="Arial" w:cs="Arial"/>
          <w:lang w:val="fr-FR"/>
        </w:rPr>
        <w:t>, 17.3</w:t>
      </w:r>
      <w:r w:rsidR="00AF17FC">
        <w:rPr>
          <w:rFonts w:ascii="Arial" w:hAnsi="Arial" w:cs="Arial"/>
          <w:lang w:val="fr-FR"/>
        </w:rPr>
        <w:t>, 19.3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Polyethylenterephthalat : siehe unter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fr-FR"/>
        </w:rPr>
        <w:t>PET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fr-FR"/>
        </w:rPr>
        <w:t xml:space="preserve">   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Polyglykolsäure  12.2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PolyHEMA: siehe unter </w:t>
      </w:r>
      <w:r>
        <w:rPr>
          <w:rFonts w:ascii="Arial" w:hAnsi="Arial" w:cs="Arial"/>
        </w:rPr>
        <w:t>„2-Hydroxethylenmethacrylat“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Polyhydroxybutansäure  07.3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Polykondensation  07.3, 14.3, 16.3</w:t>
      </w:r>
      <w:r w:rsidR="00E83954">
        <w:rPr>
          <w:rFonts w:ascii="Arial" w:hAnsi="Arial" w:cs="Arial"/>
          <w:lang w:val="fr-FR"/>
        </w:rPr>
        <w:t>, 18.3</w:t>
      </w:r>
      <w:r w:rsidR="00AF17FC">
        <w:rPr>
          <w:rFonts w:ascii="Arial" w:hAnsi="Arial" w:cs="Arial"/>
          <w:lang w:val="fr-FR"/>
        </w:rPr>
        <w:t>, 19.3</w:t>
      </w:r>
    </w:p>
    <w:p w:rsidR="00E83954" w:rsidRDefault="00E83954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Polylactid  18.3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Polymere, Molekülmasse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Polymerisation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Bildung von ABS-Thermoplasten und Blends  09.3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Bildung von Klebstoffen (Polyvinylacetat, PVAc)  10.3</w:t>
      </w:r>
    </w:p>
    <w:p w:rsidR="00E83954" w:rsidRPr="00E83954" w:rsidRDefault="00E83954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Bildung von QBO</w:t>
      </w:r>
      <w:r w:rsidRPr="00E83954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</w:t>
      </w:r>
      <w:r w:rsidRPr="00E83954">
        <w:rPr>
          <w:rFonts w:ascii="Arial" w:hAnsi="Arial" w:cs="Arial"/>
        </w:rPr>
        <w:t>aus</w:t>
      </w:r>
      <w:r>
        <w:rPr>
          <w:rFonts w:ascii="Arial" w:hAnsi="Arial" w:cs="Arial"/>
        </w:rPr>
        <w:t xml:space="preserve"> Propen-Monomeren  18.3</w:t>
      </w:r>
    </w:p>
    <w:p w:rsidR="002B1CE2" w:rsidRDefault="002B1CE2" w:rsidP="002B1CE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Bildung von Superabsorbern (SAP)  08.3</w:t>
      </w:r>
    </w:p>
    <w:p w:rsidR="002B1CE2" w:rsidRDefault="002B1CE2" w:rsidP="002B1CE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Copolymerisation  13.3</w:t>
      </w:r>
    </w:p>
    <w:p w:rsidR="004140BD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radikalische  07.3, 10.3, 11.4, </w:t>
      </w:r>
      <w:r w:rsidR="004140BD">
        <w:rPr>
          <w:rFonts w:ascii="Arial" w:hAnsi="Arial" w:cs="Arial"/>
        </w:rPr>
        <w:t xml:space="preserve">12.3, </w:t>
      </w:r>
      <w:r>
        <w:rPr>
          <w:rFonts w:ascii="Arial" w:hAnsi="Arial" w:cs="Arial"/>
        </w:rPr>
        <w:t>14.3</w:t>
      </w:r>
      <w:r w:rsidR="004140BD">
        <w:rPr>
          <w:rFonts w:ascii="Arial" w:hAnsi="Arial" w:cs="Arial"/>
        </w:rPr>
        <w:t>, 15.3, 17.3</w:t>
      </w:r>
      <w:r w:rsidR="00E83954">
        <w:rPr>
          <w:rFonts w:ascii="Arial" w:hAnsi="Arial" w:cs="Arial"/>
        </w:rPr>
        <w:t>, 18.3</w:t>
      </w:r>
      <w:r w:rsidR="004140BD">
        <w:rPr>
          <w:rFonts w:ascii="Arial" w:hAnsi="Arial" w:cs="Arial"/>
        </w:rPr>
        <w:t xml:space="preserve">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Herstellung von Zweikomponentenlacken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Polymer-Membran-Brennstoffzelle: siehe unter „PEM-Brennstoffzelle“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Polypropen  07.3, 12.3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Polysaccharide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Alginsäure  11.2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Guaran  07.2</w:t>
      </w:r>
    </w:p>
    <w:p w:rsidR="00B16C10" w:rsidRDefault="00B16C10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Hyaluronsäure  19.2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Polysaccharid-Peptide  15.2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Polystyrol  09.3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Polyurethan  14.3</w:t>
      </w:r>
    </w:p>
    <w:p w:rsidR="005E38A1" w:rsidRDefault="005E38A1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Polyurethan, thermoplastisches: siehe unter “TPU”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Polyvinylacetat, PVAc  10.3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Polyvinylalkohol, PVA  10.3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Polyvinylchlorid: siehe unter “PVC”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Potenzialdifferenz  15.4</w:t>
      </w:r>
      <w:r w:rsidR="005E64ED">
        <w:rPr>
          <w:rFonts w:ascii="Arial" w:hAnsi="Arial" w:cs="Arial"/>
        </w:rPr>
        <w:t>,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Power-to-Gas-Verfahren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PP: siehe unter „Polypropen“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Primärstruktur von Proteinen  07.2, 08.2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</w:rPr>
        <w:t>Prinzip des kleinsten Zwangs: siehe unter „</w:t>
      </w:r>
      <w:r>
        <w:rPr>
          <w:rFonts w:ascii="Arial" w:hAnsi="Arial" w:cs="Arial"/>
          <w:smallCaps/>
        </w:rPr>
        <w:t>L</w:t>
      </w:r>
      <w:r w:rsidRPr="00B42715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B42715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>“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Prinzip von </w:t>
      </w:r>
      <w:r>
        <w:rPr>
          <w:rFonts w:ascii="Arial" w:hAnsi="Arial" w:cs="Arial"/>
          <w:smallCaps/>
        </w:rPr>
        <w:t>L</w:t>
      </w:r>
      <w:r w:rsidRPr="00B42715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B42715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 xml:space="preserve">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L</w:t>
      </w:r>
      <w:r w:rsidRPr="00B42715">
        <w:rPr>
          <w:rFonts w:ascii="Arial" w:hAnsi="Arial" w:cs="Arial"/>
          <w:b/>
          <w:bCs/>
          <w:smallCaps/>
        </w:rPr>
        <w:t>e</w:t>
      </w:r>
      <w:r>
        <w:rPr>
          <w:rFonts w:ascii="Arial" w:hAnsi="Arial" w:cs="Arial"/>
          <w:smallCaps/>
        </w:rPr>
        <w:t xml:space="preserve"> C</w:t>
      </w:r>
      <w:r w:rsidRPr="00B42715">
        <w:rPr>
          <w:rFonts w:ascii="Arial" w:hAnsi="Arial" w:cs="Arial"/>
          <w:b/>
          <w:bCs/>
          <w:smallCaps/>
        </w:rPr>
        <w:t>hatelier</w:t>
      </w:r>
      <w:r>
        <w:rPr>
          <w:rFonts w:ascii="Arial" w:hAnsi="Arial" w:cs="Arial"/>
          <w:smallCaps/>
        </w:rPr>
        <w:t>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Produktsteuerung bei Kunststoffen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Polyhydroxbutansäure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Superabsorber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Prolin: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Propantriol-1,2,3: siehe unter „Glycerin“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  13.3</w:t>
      </w:r>
      <w:r w:rsidR="00E83954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Propenal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Propensäure: siehe unter „Acrylsäure“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Propensäuremethylester: siehe unter „Methacrylat“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Proteine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Denaturierung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Enzyme als Biokatalysatoren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Lysozym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Proteoenzyme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Sekundär- und Tertiärstruktur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Protolyse  09.1, 13.1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>PSE: siehe unter „Periodensystem der Elemente“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Pufferlösungen  07.1, 08.1, 09.2, 11.3, 12.1,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PVC  16.3</w:t>
      </w:r>
    </w:p>
    <w:p w:rsidR="002B1CE2" w:rsidRDefault="002B1CE2" w:rsidP="002B1CE2">
      <w:pPr>
        <w:rPr>
          <w:rFonts w:ascii="Arial" w:hAnsi="Arial" w:cs="Arial"/>
        </w:rPr>
      </w:pPr>
    </w:p>
    <w:p w:rsidR="00E83954" w:rsidRPr="00E83954" w:rsidRDefault="00E83954" w:rsidP="002B1C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QBO</w:t>
      </w:r>
      <w:r w:rsidRPr="00E83954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>-Kaffeekapseln</w:t>
      </w:r>
    </w:p>
    <w:p w:rsidR="002B1CE2" w:rsidRPr="00E83954" w:rsidRDefault="002B1CE2" w:rsidP="002B1CE2">
      <w:pPr>
        <w:rPr>
          <w:rFonts w:ascii="Arial" w:hAnsi="Arial" w:cs="Arial"/>
        </w:rPr>
      </w:pPr>
      <w:r w:rsidRPr="00E83954">
        <w:rPr>
          <w:rFonts w:ascii="Arial" w:hAnsi="Arial" w:cs="Arial"/>
        </w:rPr>
        <w:t>Quellfähigkeit  08.3</w:t>
      </w:r>
      <w:r w:rsidR="003934BB" w:rsidRPr="00E83954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Radikalbildner</w:t>
      </w:r>
      <w:r>
        <w:rPr>
          <w:rFonts w:ascii="Arial" w:hAnsi="Arial" w:cs="Arial"/>
          <w:bCs/>
        </w:rPr>
        <w:t xml:space="preserve">  15,3, 16.3</w:t>
      </w:r>
    </w:p>
    <w:p w:rsidR="00E83954" w:rsidRDefault="00E83954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Radikalkettenpolymerisation 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radik</w:t>
      </w:r>
      <w:r w:rsidR="004140BD">
        <w:rPr>
          <w:rFonts w:ascii="Arial" w:hAnsi="Arial" w:cs="Arial"/>
          <w:bCs/>
        </w:rPr>
        <w:t>alische Polymerisation: siehe unter „Polymerisation, radikalische“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Raumstation ISS: siehe unter „ISS-Raumstation“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Reaktionsenthalpien  07.4, 10.1, 17.1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E33D4F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Reaktionsentropie  10.1</w:t>
      </w:r>
      <w:r w:rsidR="00E276BD">
        <w:rPr>
          <w:rFonts w:ascii="Arial" w:hAnsi="Arial" w:cs="Arial"/>
        </w:rPr>
        <w:t xml:space="preserve">, </w:t>
      </w:r>
      <w:r w:rsidR="000061E0">
        <w:rPr>
          <w:rFonts w:ascii="Arial" w:hAnsi="Arial" w:cs="Arial"/>
        </w:rPr>
        <w:t>18.1</w:t>
      </w:r>
      <w:r w:rsidR="00E33D4F">
        <w:rPr>
          <w:rFonts w:ascii="Arial" w:hAnsi="Arial" w:cs="Arial"/>
        </w:rPr>
        <w:t>,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Recycling von Kunststoffen  07.3, 11.3</w:t>
      </w:r>
    </w:p>
    <w:p w:rsidR="00B42715" w:rsidRDefault="00B42715" w:rsidP="002B1CE2">
      <w:pPr>
        <w:rPr>
          <w:rFonts w:ascii="Arial" w:hAnsi="Arial" w:cs="Arial"/>
        </w:rPr>
      </w:pPr>
      <w:r>
        <w:rPr>
          <w:rFonts w:ascii="Arial" w:hAnsi="Arial" w:cs="Arial"/>
        </w:rPr>
        <w:t>Redox-Flow-Akkumulatoren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Redoxindikator: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Redoxpaare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Redoxreaktion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Aldosen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Atmung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Essigsäure-Herstellung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Gold reagiert mit Chlorgas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Methanisierung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Redoxreaktion / Säure-Base-Reaktion (Vergleich)  07.4</w:t>
      </w:r>
    </w:p>
    <w:p w:rsidR="00471EC7" w:rsidRDefault="008303B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Redoxreaktion</w:t>
      </w:r>
      <w:r w:rsidR="00471E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Natriumthiosulfat mit Brom  18.4</w:t>
      </w:r>
    </w:p>
    <w:p w:rsidR="00471EC7" w:rsidRP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Redoxreaktion, Zink(IV)-oxid mit Kohlenstoff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Überprüfung auf Vorliegen  16.1</w:t>
      </w:r>
      <w:r w:rsidR="000742B4">
        <w:rPr>
          <w:rFonts w:ascii="Arial" w:hAnsi="Arial" w:cs="Arial"/>
        </w:rPr>
        <w:t>, 17.4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unedles Metall reduziert edles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Wasserstoffentwicklung aus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und Fe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Wasserstoffperoxid-Zerfall  16.4</w:t>
      </w:r>
    </w:p>
    <w:p w:rsidR="00471EC7" w:rsidRDefault="00471EC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Zink(II)-oxid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isproportionier</w:t>
      </w:r>
      <w:r>
        <w:rPr>
          <w:rFonts w:ascii="Arial" w:hAnsi="Arial" w:cs="Arial"/>
        </w:rPr>
        <w:t>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Reduktion, kathodische  14.4</w:t>
      </w:r>
      <w:r w:rsidR="00471EC7">
        <w:rPr>
          <w:rFonts w:ascii="Arial" w:hAnsi="Arial" w:cs="Arial"/>
        </w:rPr>
        <w:t>,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Reduktionsmittel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reduzierende und nicht reduzierende Kohlenhydrate  07.2, 13.2, 14.2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Reformer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R</w:t>
      </w:r>
      <w:r w:rsidRPr="00233A4B">
        <w:rPr>
          <w:rFonts w:ascii="Arial" w:hAnsi="Arial" w:cs="Arial"/>
          <w:b/>
          <w:bCs/>
          <w:smallCaps/>
        </w:rPr>
        <w:t>egnault</w:t>
      </w:r>
      <w:r>
        <w:rPr>
          <w:rFonts w:ascii="Arial" w:hAnsi="Arial" w:cs="Arial"/>
          <w:smallCaps/>
        </w:rPr>
        <w:t xml:space="preserve">, </w:t>
      </w:r>
      <w:r w:rsidRPr="00233A4B">
        <w:rPr>
          <w:rFonts w:ascii="Arial" w:hAnsi="Arial" w:cs="Arial"/>
          <w:smallCaps/>
        </w:rPr>
        <w:t>H</w:t>
      </w:r>
      <w:r w:rsidRPr="00233A4B">
        <w:rPr>
          <w:rFonts w:ascii="Arial" w:hAnsi="Arial" w:cs="Arial"/>
          <w:b/>
          <w:bCs/>
          <w:smallCaps/>
        </w:rPr>
        <w:t xml:space="preserve">enri </w:t>
      </w:r>
      <w:r w:rsidRPr="00233A4B">
        <w:rPr>
          <w:rFonts w:ascii="Arial" w:hAnsi="Arial" w:cs="Arial"/>
          <w:smallCaps/>
        </w:rPr>
        <w:t>V</w:t>
      </w:r>
      <w:r w:rsidRPr="00233A4B">
        <w:rPr>
          <w:rFonts w:ascii="Arial" w:hAnsi="Arial" w:cs="Arial"/>
          <w:b/>
          <w:bCs/>
          <w:smallCaps/>
        </w:rPr>
        <w:t>ictor</w:t>
      </w:r>
      <w:r>
        <w:rPr>
          <w:rFonts w:ascii="Arial" w:hAnsi="Arial" w:cs="Arial"/>
          <w:smallCaps/>
        </w:rPr>
        <w:t xml:space="preserve">  </w:t>
      </w:r>
      <w:r>
        <w:rPr>
          <w:rFonts w:ascii="Arial" w:hAnsi="Arial" w:cs="Arial"/>
        </w:rPr>
        <w:t>16.3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Reinheitsgrad von Reinkupfer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Reinkupfer-Elektrode  17.4</w:t>
      </w:r>
    </w:p>
    <w:p w:rsidR="000061E0" w:rsidRDefault="000061E0" w:rsidP="002B1CE2">
      <w:pPr>
        <w:rPr>
          <w:rFonts w:ascii="Arial" w:hAnsi="Arial" w:cs="Arial"/>
        </w:rPr>
      </w:pPr>
      <w:r>
        <w:rPr>
          <w:rFonts w:ascii="Arial" w:hAnsi="Arial" w:cs="Arial"/>
        </w:rPr>
        <w:t>Ringform und offenkettige Form: siehe unter „offenkettige Form und Ringform“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0061E0">
        <w:rPr>
          <w:rFonts w:ascii="Arial" w:hAnsi="Arial" w:cs="Arial"/>
          <w:b/>
          <w:bCs/>
          <w:vertAlign w:val="subscript"/>
        </w:rPr>
        <w:t>f</w:t>
      </w:r>
      <w:r>
        <w:rPr>
          <w:rFonts w:ascii="Arial" w:hAnsi="Arial" w:cs="Arial"/>
        </w:rPr>
        <w:t>-Wert  10.2, 12.2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>Röstprozess  17.4</w:t>
      </w:r>
    </w:p>
    <w:p w:rsidR="00AF17FC" w:rsidRDefault="00AF17FC" w:rsidP="002B1CE2">
      <w:pPr>
        <w:rPr>
          <w:rFonts w:ascii="Arial" w:hAnsi="Arial" w:cs="Arial"/>
        </w:rPr>
      </w:pPr>
      <w:r>
        <w:rPr>
          <w:rFonts w:ascii="Arial" w:hAnsi="Arial" w:cs="Arial"/>
        </w:rPr>
        <w:t>Rückstellkraft  19.3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mallCaps/>
        </w:rPr>
        <w:t>Sabatier</w:t>
      </w:r>
      <w:r>
        <w:rPr>
          <w:rFonts w:ascii="Arial" w:hAnsi="Arial" w:cs="Arial"/>
          <w:b/>
          <w:bCs/>
        </w:rPr>
        <w:t>-Prozess</w:t>
      </w:r>
      <w:r>
        <w:rPr>
          <w:rFonts w:ascii="Arial" w:hAnsi="Arial" w:cs="Arial"/>
          <w:bCs/>
        </w:rPr>
        <w:t xml:space="preserve">  15.1</w:t>
      </w:r>
    </w:p>
    <w:p w:rsidR="00E83954" w:rsidRDefault="00E83954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Saccharose als Edukt für Milchsäure  18.3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Salicylsäure  14.1</w:t>
      </w:r>
    </w:p>
    <w:p w:rsidR="00594494" w:rsidRDefault="00594494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Salzlösungen: pH-Wert-Berechnung  19.1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SAP</w:t>
      </w:r>
      <w:r>
        <w:rPr>
          <w:rFonts w:ascii="Arial" w:hAnsi="Arial" w:cs="Arial"/>
        </w:rPr>
        <w:t>: siehe unter „Superabsorber“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Satz von </w:t>
      </w:r>
      <w:r>
        <w:rPr>
          <w:rFonts w:ascii="Arial" w:hAnsi="Arial" w:cs="Arial"/>
          <w:smallCaps/>
        </w:rPr>
        <w:t>H</w:t>
      </w:r>
      <w:r w:rsidRPr="00594494">
        <w:rPr>
          <w:rFonts w:ascii="Arial" w:hAnsi="Arial" w:cs="Arial"/>
          <w:b/>
          <w:bCs/>
          <w:smallCaps/>
        </w:rPr>
        <w:t>ess</w:t>
      </w:r>
      <w:r>
        <w:rPr>
          <w:rFonts w:ascii="Arial" w:hAnsi="Arial" w:cs="Arial"/>
        </w:rPr>
        <w:t>: siehe unter „Energieerhaltungssatz“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Sauermilch 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Säure-Base-Reaktion / Redoxreaktion (Vergleich)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Säurekonstante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S</w:t>
      </w:r>
      <w:r w:rsidRPr="00233A4B">
        <w:rPr>
          <w:rFonts w:ascii="Arial" w:hAnsi="Arial" w:cs="Arial"/>
          <w:b/>
          <w:bCs/>
          <w:smallCaps/>
        </w:rPr>
        <w:t>chiff</w:t>
      </w:r>
      <w:r w:rsidRPr="00233A4B">
        <w:rPr>
          <w:rFonts w:ascii="Arial" w:hAnsi="Arial" w:cs="Arial"/>
          <w:b/>
          <w:bCs/>
        </w:rPr>
        <w:t>’</w:t>
      </w:r>
      <w:r>
        <w:rPr>
          <w:rFonts w:ascii="Arial" w:hAnsi="Arial" w:cs="Arial"/>
        </w:rPr>
        <w:t>sche Probe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Schmelzbereiche von Polymeren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Schwefeldioxid / Schwefeltrioxid  13.1</w:t>
      </w:r>
      <w:r w:rsidR="000742B4">
        <w:rPr>
          <w:rFonts w:ascii="Arial" w:hAnsi="Arial" w:cs="Arial"/>
        </w:rPr>
        <w:t>,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Schwefelsäure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Schwefelsäuresynthese  13.1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S</w:t>
      </w:r>
      <w:r w:rsidRPr="000061E0">
        <w:rPr>
          <w:rFonts w:ascii="Arial" w:hAnsi="Arial" w:cs="Arial"/>
          <w:b/>
          <w:bCs/>
          <w:smallCaps/>
        </w:rPr>
        <w:t>ecurex</w:t>
      </w:r>
      <w:r w:rsidRPr="000061E0">
        <w:rPr>
          <w:rFonts w:ascii="Arial" w:hAnsi="Arial" w:cs="Arial"/>
          <w:b/>
          <w:bCs/>
          <w:smallCaps/>
          <w:vertAlign w:val="superscript"/>
        </w:rPr>
        <w:sym w:font="Symbol" w:char="F0D2"/>
      </w:r>
      <w:r w:rsidRPr="000061E0">
        <w:rPr>
          <w:rFonts w:ascii="Arial" w:hAnsi="Arial" w:cs="Arial"/>
          <w:b/>
          <w:bCs/>
          <w:smallCaps/>
        </w:rPr>
        <w:t xml:space="preserve">  </w:t>
      </w:r>
      <w:r>
        <w:rPr>
          <w:rFonts w:ascii="Arial" w:hAnsi="Arial" w:cs="Arial"/>
          <w:smallCaps/>
        </w:rPr>
        <w:t>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Sekundärstruktur von Proteinen  07.2, 08.2,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Serin: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Silberdiamminkomplex  16.2</w:t>
      </w:r>
      <w:r w:rsidR="000061E0">
        <w:rPr>
          <w:rFonts w:ascii="Arial" w:hAnsi="Arial" w:cs="Arial"/>
        </w:rPr>
        <w:t>, 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Silbergewinnung aus einer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-Salz-Lösung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Silberspiegelprobe: siehe unter </w:t>
      </w:r>
      <w:r>
        <w:rPr>
          <w:rFonts w:ascii="Arial" w:hAnsi="Arial" w:cs="Arial"/>
          <w:smallCaps/>
        </w:rPr>
        <w:t>T</w:t>
      </w:r>
      <w:r w:rsidRPr="000061E0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  <w:smallCaps/>
        </w:rPr>
        <w:t>-</w:t>
      </w:r>
      <w:r>
        <w:rPr>
          <w:rFonts w:ascii="Arial" w:hAnsi="Arial" w:cs="Arial"/>
        </w:rPr>
        <w:t xml:space="preserve">Probe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SNG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Spannungsberechnung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eines Bleiakkus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eines </w:t>
      </w:r>
      <w:r>
        <w:rPr>
          <w:rFonts w:ascii="Arial" w:hAnsi="Arial" w:cs="Arial"/>
          <w:smallCaps/>
        </w:rPr>
        <w:t>D</w:t>
      </w:r>
      <w:r w:rsidRPr="000061E0">
        <w:rPr>
          <w:rFonts w:ascii="Arial" w:hAnsi="Arial" w:cs="Arial"/>
          <w:b/>
          <w:bCs/>
          <w:smallCaps/>
        </w:rPr>
        <w:t>aniel</w:t>
      </w:r>
      <w:r>
        <w:rPr>
          <w:rFonts w:ascii="Arial" w:hAnsi="Arial" w:cs="Arial"/>
          <w:smallCaps/>
        </w:rPr>
        <w:t>l</w:t>
      </w:r>
      <w:r>
        <w:rPr>
          <w:rFonts w:ascii="Arial" w:hAnsi="Arial" w:cs="Arial"/>
        </w:rPr>
        <w:t>-Elements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eines Kupfer-Wasserstoffperoxid-Elements  16.4</w:t>
      </w:r>
    </w:p>
    <w:p w:rsidR="002B1CE2" w:rsidRDefault="002B1CE2" w:rsidP="002B1CE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Standardbildungsenthalpien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 w:rsidRPr="000061E0">
        <w:rPr>
          <w:rFonts w:ascii="Arial" w:hAnsi="Arial" w:cs="Arial"/>
          <w:b/>
          <w:bCs/>
          <w:vertAlign w:val="subscript"/>
        </w:rPr>
        <w:t>f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  <w:i/>
          <w:vertAlign w:val="superscript"/>
        </w:rPr>
        <w:t>0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Standardbildungsenthalpie von Essigsäure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Standardpotenziale, experimentelle Bestimmung  13.4,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Standardpotenziale von Redox-Paaren  09.4,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Standardreaktionsenthalpien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 w:rsidRPr="000061E0">
        <w:rPr>
          <w:rFonts w:ascii="Arial" w:hAnsi="Arial" w:cs="Arial"/>
          <w:b/>
          <w:bCs/>
          <w:vertAlign w:val="subscript"/>
        </w:rPr>
        <w:t>r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  <w:i/>
          <w:vertAlign w:val="superscript"/>
        </w:rPr>
        <w:t>0</w:t>
      </w:r>
      <w:r>
        <w:rPr>
          <w:rFonts w:ascii="Arial" w:hAnsi="Arial" w:cs="Arial"/>
        </w:rPr>
        <w:t xml:space="preserve">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Verbrennung von Styrol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Bildung von Ca(OH)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den </w:t>
      </w:r>
      <w:r>
        <w:rPr>
          <w:rFonts w:ascii="Arial" w:hAnsi="Arial" w:cs="Arial"/>
          <w:smallCaps/>
        </w:rPr>
        <w:t>S</w:t>
      </w:r>
      <w:r w:rsidRPr="000061E0">
        <w:rPr>
          <w:rFonts w:ascii="Arial" w:hAnsi="Arial" w:cs="Arial"/>
          <w:b/>
          <w:bCs/>
          <w:smallCaps/>
        </w:rPr>
        <w:t>abatier</w:t>
      </w:r>
      <w:r>
        <w:rPr>
          <w:rFonts w:ascii="Arial" w:hAnsi="Arial" w:cs="Arial"/>
        </w:rPr>
        <w:t>-Prozess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Reaktion von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mit Stickoxiden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Standardreaktionsentropie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  <w:i/>
          <w:vertAlign w:val="superscript"/>
        </w:rPr>
        <w:t>0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molare Standardreaktionsentropie für die Verbrennung von Styrol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Standardreaktionsentropie für den </w:t>
      </w:r>
      <w:r>
        <w:rPr>
          <w:rFonts w:ascii="Arial" w:hAnsi="Arial" w:cs="Arial"/>
          <w:smallCaps/>
        </w:rPr>
        <w:t>S</w:t>
      </w:r>
      <w:r w:rsidRPr="008303BA">
        <w:rPr>
          <w:rFonts w:ascii="Arial" w:hAnsi="Arial" w:cs="Arial"/>
          <w:b/>
          <w:bCs/>
          <w:smallCaps/>
        </w:rPr>
        <w:t>abatier</w:t>
      </w:r>
      <w:r>
        <w:rPr>
          <w:rFonts w:ascii="Arial" w:hAnsi="Arial" w:cs="Arial"/>
        </w:rPr>
        <w:t>-Prozess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Standardreaktionsentropie für die Reaktion von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mit Stickoxiden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Standard-Wasserstoff-Elektrode: siehe unter „Normal-Wasserstoff-Elektrode“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Starter-Radikale  10.3</w:t>
      </w:r>
      <w:r w:rsidR="004140BD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steady state: siehe unter „Fließgleichgewicht“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Stickoxide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stöchiometrische Berechnungen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Essigsäure in Speiseessig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Kohlenstoffdioxid in Autoabgasen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Kohlenstoffdioxid und Lithiumhydroxid  15.1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Stoffmengenberechnung von Benzoesäure  17.1</w:t>
      </w:r>
    </w:p>
    <w:p w:rsidR="00DF55CD" w:rsidRDefault="00DF55C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Stoffmengenberechnung von Paromycin  17.2</w:t>
      </w:r>
    </w:p>
    <w:p w:rsidR="000742B4" w:rsidRP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Stoffmengenberechnung von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beim Abrösten sulfidischer Kupfererze  17.4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Stickstoff aus Hydrazin  09.1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Wasserstoffperoxidlösung einer definierten Konzentration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 aus Zinkcarbonat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Stromschlüssel  15.4</w:t>
      </w:r>
      <w:r w:rsidR="008303BA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Styrol  09.3,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Substitute Natural Gas: siehe unter „SNG“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Superabsorber  08.3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Terblend</w:t>
      </w:r>
      <w:r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N</w:t>
      </w:r>
      <w:r>
        <w:rPr>
          <w:rFonts w:ascii="Arial" w:hAnsi="Arial" w:cs="Arial"/>
        </w:rPr>
        <w:t xml:space="preserve">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Terephthalsäure   11.3, 16.3</w:t>
      </w:r>
      <w:r w:rsidR="00E83954">
        <w:rPr>
          <w:rFonts w:ascii="Arial" w:hAnsi="Arial" w:cs="Arial"/>
        </w:rPr>
        <w:t>, 18.3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Tertiärstruktur von Proteinen  07.2, 08.2, 09.2, 10.2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Thermische Zersetzung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Natron  10.1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Kunststoffen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Thermoplaste  09.3, 11.3, 13.3, 15.3, 16.3</w:t>
      </w:r>
      <w:r w:rsidR="005E38A1">
        <w:rPr>
          <w:rFonts w:ascii="Arial" w:hAnsi="Arial" w:cs="Arial"/>
        </w:rPr>
        <w:t>, 17.3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Thermoplastisches Polyurethan: siehe unter „TPU“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Threonin: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Titration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thermische Titration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Titrierstand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ASS  14.1</w:t>
      </w:r>
    </w:p>
    <w:p w:rsidR="00265817" w:rsidRDefault="0026581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Benzoesäure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CHCOOH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HCl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Titrationskurven  07.1,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T</w:t>
      </w:r>
      <w:r w:rsidRPr="00233A4B">
        <w:rPr>
          <w:rFonts w:ascii="Arial" w:hAnsi="Arial" w:cs="Arial"/>
          <w:b/>
          <w:bCs/>
          <w:smallCaps/>
        </w:rPr>
        <w:t>ollens</w:t>
      </w:r>
      <w:r>
        <w:rPr>
          <w:rFonts w:ascii="Arial" w:hAnsi="Arial" w:cs="Arial"/>
        </w:rPr>
        <w:t>-Probe  07.2, 10.2, 11.2, 12.2, 13.2, 14.2, 15.2, 16.2</w:t>
      </w:r>
      <w:r w:rsidR="00DF55CD">
        <w:rPr>
          <w:rFonts w:ascii="Arial" w:hAnsi="Arial" w:cs="Arial"/>
        </w:rPr>
        <w:t>, 17.2</w:t>
      </w:r>
      <w:r w:rsidR="00265817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Toluol  12.1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TPU / TPU-X 17.3</w:t>
      </w:r>
    </w:p>
    <w:p w:rsidR="00E83954" w:rsidRDefault="00E83954" w:rsidP="002B1CE2">
      <w:pPr>
        <w:rPr>
          <w:rFonts w:ascii="Arial" w:hAnsi="Arial" w:cs="Arial"/>
        </w:rPr>
      </w:pPr>
      <w:r>
        <w:rPr>
          <w:rFonts w:ascii="Arial" w:hAnsi="Arial" w:cs="Arial"/>
        </w:rPr>
        <w:t>trifunktionelle Alkohole bei der Polykondensation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Tripeptid  08.2, 12.2, 15.2</w:t>
      </w:r>
      <w:r w:rsidR="000061E0">
        <w:rPr>
          <w:rFonts w:ascii="Arial" w:hAnsi="Arial" w:cs="Arial"/>
        </w:rPr>
        <w:t>,18.2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Trisaccharide  13.2, 16.2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Überspannung  </w:t>
      </w:r>
      <w:r>
        <w:rPr>
          <w:rFonts w:ascii="Arial" w:hAnsi="Arial" w:cs="Arial"/>
          <w:b/>
        </w:rPr>
        <w:t>13.4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UHU</w:t>
      </w:r>
      <w:r w:rsidRPr="007E303E">
        <w:rPr>
          <w:rFonts w:ascii="Arial" w:hAnsi="Arial" w:cs="Arial"/>
          <w:vertAlign w:val="superscript"/>
        </w:rPr>
        <w:t>®</w:t>
      </w:r>
      <w:r w:rsidRPr="007E303E">
        <w:rPr>
          <w:rFonts w:ascii="Arial" w:hAnsi="Arial" w:cs="Arial"/>
        </w:rPr>
        <w:t xml:space="preserve">  10.3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  <w:bCs/>
        </w:rPr>
        <w:t>Umweltverträglichkeit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Kraftfahrzeugantriebe  08.4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unedle / edle Metalle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Universalindikator  17.1</w:t>
      </w:r>
    </w:p>
    <w:p w:rsidR="00594494" w:rsidRDefault="00594494" w:rsidP="002B1CE2">
      <w:pPr>
        <w:rPr>
          <w:rFonts w:ascii="Arial" w:hAnsi="Arial" w:cs="Arial"/>
        </w:rPr>
      </w:pPr>
      <w:r>
        <w:rPr>
          <w:rFonts w:ascii="Arial" w:hAnsi="Arial" w:cs="Arial"/>
        </w:rPr>
        <w:t>unterchlorige Säure: siehe unter „hypochlorige 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Urease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Urethan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Uronsäuren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UV-Licht als Radikalbildner  14.3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mallCaps/>
        </w:rPr>
        <w:t>van-der-Waals</w:t>
      </w:r>
      <w:r>
        <w:rPr>
          <w:rFonts w:ascii="Arial" w:hAnsi="Arial" w:cs="Arial"/>
          <w:b/>
          <w:bCs/>
        </w:rPr>
        <w:t>-Kräfte</w:t>
      </w:r>
      <w:r>
        <w:rPr>
          <w:rFonts w:ascii="Arial" w:hAnsi="Arial" w:cs="Arial"/>
          <w:b/>
        </w:rPr>
        <w:t xml:space="preserve">  10.2, 14.3</w:t>
      </w:r>
      <w:r w:rsidR="00BD19B4">
        <w:rPr>
          <w:rFonts w:ascii="Arial" w:hAnsi="Arial" w:cs="Arial"/>
          <w:b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Verdickungsmittel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Veresterung</w:t>
      </w:r>
    </w:p>
    <w:p w:rsidR="00BD19B4" w:rsidRDefault="00BD19B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Essigsäure mit Cellulose  19.3</w:t>
      </w:r>
    </w:p>
    <w:p w:rsidR="00265817" w:rsidRDefault="00265817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Methanol mit Benzoesäure 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Glycol mit Methylpropensäure 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Salicylsäure mit Essigsäure 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Vergolden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Vernetzung von Polymeren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Versteckreaktion: siehe unter „Maskierungsreaktion“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Vinylacetat  10.3</w:t>
      </w:r>
      <w:r w:rsidR="004140BD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Vinylchlorid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Vollacetale  13.2, 15.2, 16.2</w:t>
      </w:r>
      <w:r w:rsidR="00DF55CD">
        <w:rPr>
          <w:rFonts w:ascii="Arial" w:hAnsi="Arial" w:cs="Arial"/>
        </w:rPr>
        <w:t>, 17.2</w:t>
      </w:r>
      <w:r w:rsidR="000061E0">
        <w:rPr>
          <w:rFonts w:ascii="Arial" w:hAnsi="Arial" w:cs="Arial"/>
        </w:rPr>
        <w:t>, 18.2</w:t>
      </w:r>
      <w:r w:rsidR="00265817">
        <w:rPr>
          <w:rFonts w:ascii="Arial" w:hAnsi="Arial" w:cs="Arial"/>
        </w:rPr>
        <w:t>, 19.2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Volumenberechnung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Voraussage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über den Ablauf einer Reaktion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07.4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Waldhonig  </w:t>
      </w:r>
      <w:r>
        <w:rPr>
          <w:rFonts w:ascii="Arial" w:hAnsi="Arial" w:cs="Arial"/>
          <w:bCs/>
        </w:rPr>
        <w:t>16.2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Wärmekapazität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Wärmekapazität einer Hot Can</w:t>
      </w:r>
      <w:r>
        <w:rPr>
          <w:rFonts w:ascii="Arial" w:hAnsi="Arial" w:cs="Arial"/>
        </w:rPr>
        <w:t xml:space="preserve">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Wärmekapazität von Wasser  11.1</w:t>
      </w:r>
    </w:p>
    <w:p w:rsidR="00BD19B4" w:rsidRDefault="00BD19B4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Wassernachweis 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Wasserstoffbrücken  09.1, 10.2</w:t>
      </w:r>
      <w:r w:rsidR="00BD19B4">
        <w:rPr>
          <w:rFonts w:ascii="Arial" w:hAnsi="Arial" w:cs="Arial"/>
        </w:rPr>
        <w:t>, 19.3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Wasserstoffentwicklung aus Metall und Säure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Wasserstofferzeugung im Reformer aus Methanol und Wasser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Wasserstoffperoxid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Wasserverunreinigung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water powered clock  11.4</w:t>
      </w:r>
    </w:p>
    <w:p w:rsidR="00BD19B4" w:rsidRPr="00BD19B4" w:rsidRDefault="00BD19B4" w:rsidP="002B1CE2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5E64ED">
        <w:rPr>
          <w:rFonts w:ascii="Arial" w:hAnsi="Arial" w:cs="Arial"/>
          <w:b/>
          <w:bCs/>
          <w:smallCaps/>
        </w:rPr>
        <w:t>atesmo</w:t>
      </w:r>
      <w:r w:rsidRPr="00BD19B4"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</w:rPr>
        <w:t>-Papier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Weinsäure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 mit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Xylol</w:t>
      </w:r>
      <w:r>
        <w:rPr>
          <w:rFonts w:ascii="Arial" w:hAnsi="Arial" w:cs="Arial"/>
          <w:bCs/>
        </w:rPr>
        <w:t xml:space="preserve">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Xylose</w:t>
      </w:r>
      <w:r>
        <w:rPr>
          <w:rFonts w:ascii="Arial" w:hAnsi="Arial" w:cs="Arial"/>
        </w:rPr>
        <w:t xml:space="preserve">  10.2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Zellspannung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Berechnung  13.4</w:t>
      </w:r>
      <w:r w:rsidR="008303BA">
        <w:rPr>
          <w:rFonts w:ascii="Arial" w:hAnsi="Arial" w:cs="Arial"/>
        </w:rPr>
        <w:t>,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Konzentrationsabhängigkeit  07.4,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Kupfer-Chlor-Zelle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Nickel-Metallhydrid-Akkumulator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Zink-Kupfer-Zelle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Zink-Silber-Zelle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Zellwand von Bakterien: siehe unter „Bakterienzellwand“</w:t>
      </w:r>
      <w:r w:rsidR="005E38A1">
        <w:rPr>
          <w:rFonts w:ascii="Arial" w:hAnsi="Arial" w:cs="Arial"/>
        </w:rPr>
        <w:t xml:space="preserve"> </w:t>
      </w:r>
    </w:p>
    <w:p w:rsidR="008303BA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Zersetzung von Kunststoffen, thermische: siehe unter</w:t>
      </w:r>
      <w:r w:rsidR="008303BA">
        <w:rPr>
          <w:rFonts w:ascii="Arial" w:hAnsi="Arial" w:cs="Arial"/>
        </w:rPr>
        <w:t xml:space="preserve"> „thermische Zersetzung“</w:t>
      </w:r>
    </w:p>
    <w:p w:rsidR="008303BA" w:rsidRDefault="008303BA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Zink-Brom-Redox-Flow-Akkumulator: siehe unter „Redox-Flow-Akkumulator“</w:t>
      </w:r>
    </w:p>
    <w:p w:rsidR="008303BA" w:rsidRDefault="008303BA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Zink-Brom-Zelle  18.4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Zink-Silberoxid-Batterie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Zinksulfat  07.4</w:t>
      </w:r>
    </w:p>
    <w:p w:rsidR="005E64ED" w:rsidRDefault="005E64ED" w:rsidP="002B1CE2">
      <w:pPr>
        <w:rPr>
          <w:rFonts w:ascii="Arial" w:hAnsi="Arial" w:cs="Arial"/>
        </w:rPr>
      </w:pPr>
      <w:r>
        <w:rPr>
          <w:rFonts w:ascii="Arial" w:hAnsi="Arial" w:cs="Arial"/>
        </w:rPr>
        <w:t>Zinn  19.4</w:t>
      </w:r>
    </w:p>
    <w:p w:rsidR="005E64ED" w:rsidRDefault="005E64ED" w:rsidP="002B1CE2">
      <w:pPr>
        <w:rPr>
          <w:rFonts w:ascii="Arial" w:hAnsi="Arial" w:cs="Arial"/>
        </w:rPr>
      </w:pPr>
      <w:r>
        <w:rPr>
          <w:rFonts w:ascii="Arial" w:hAnsi="Arial" w:cs="Arial"/>
        </w:rPr>
        <w:t>Zinn(II)-oxid  19.4</w:t>
      </w:r>
    </w:p>
    <w:p w:rsidR="005E64ED" w:rsidRDefault="005E64ED" w:rsidP="002B1CE2">
      <w:pPr>
        <w:rPr>
          <w:rFonts w:ascii="Arial" w:hAnsi="Arial" w:cs="Arial"/>
        </w:rPr>
      </w:pPr>
      <w:r>
        <w:rPr>
          <w:rFonts w:ascii="Arial" w:hAnsi="Arial" w:cs="Arial"/>
        </w:rPr>
        <w:t>Zinn(IV)-oxid  19.4</w:t>
      </w:r>
    </w:p>
    <w:p w:rsidR="005E64ED" w:rsidRDefault="005E64ED" w:rsidP="002B1CE2">
      <w:pPr>
        <w:rPr>
          <w:rFonts w:ascii="Arial" w:hAnsi="Arial" w:cs="Arial"/>
        </w:rPr>
      </w:pPr>
      <w:r>
        <w:rPr>
          <w:rFonts w:ascii="Arial" w:hAnsi="Arial" w:cs="Arial"/>
        </w:rPr>
        <w:t>Zinnstein  19.4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Zweikomponentenlacke: siehe unter „Lacke“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zweiprotonige Säuren  13.1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rPr>
          <w:sz w:val="20"/>
        </w:rPr>
      </w:pPr>
    </w:p>
    <w:p w:rsidR="002B1CE2" w:rsidRDefault="002B1CE2" w:rsidP="002B1CE2">
      <w:pPr>
        <w:pStyle w:val="berschrift1"/>
        <w:rPr>
          <w:sz w:val="28"/>
        </w:rPr>
      </w:pPr>
    </w:p>
    <w:p w:rsidR="002B1CE2" w:rsidRDefault="002B1CE2" w:rsidP="002B1CE2">
      <w:pPr>
        <w:rPr>
          <w:sz w:val="28"/>
        </w:rPr>
      </w:pPr>
    </w:p>
    <w:p w:rsidR="002B1CE2" w:rsidRDefault="002B1CE2" w:rsidP="002B1CE2"/>
    <w:p w:rsidR="007D6B61" w:rsidRDefault="007D6B61">
      <w:pPr>
        <w:jc w:val="both"/>
        <w:rPr>
          <w:rFonts w:ascii="Arial" w:hAnsi="Arial" w:cs="Arial"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jc w:val="both"/>
        <w:rPr>
          <w:rFonts w:ascii="Arial" w:hAnsi="Arial" w:cs="Arial"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rPr>
          <w:rFonts w:ascii="Arial" w:hAnsi="Arial" w:cs="Arial"/>
        </w:rPr>
      </w:pPr>
    </w:p>
    <w:p w:rsidR="007D6B61" w:rsidRDefault="007D6B61"/>
    <w:p w:rsidR="007D6B61" w:rsidRDefault="007D6B61"/>
    <w:sectPr w:rsidR="007D6B61" w:rsidSect="009E03A8">
      <w:headerReference w:type="default" r:id="rId8"/>
      <w:footerReference w:type="default" r:id="rId9"/>
      <w:pgSz w:w="11906" w:h="16838"/>
      <w:pgMar w:top="1701" w:right="99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998" w:rsidRDefault="00795998">
      <w:r>
        <w:separator/>
      </w:r>
    </w:p>
  </w:endnote>
  <w:endnote w:type="continuationSeparator" w:id="0">
    <w:p w:rsidR="00795998" w:rsidRDefault="0079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169" w:rsidRDefault="00FB5169">
    <w:pPr>
      <w:pStyle w:val="Fuzeile"/>
      <w:jc w:val="center"/>
      <w:rPr>
        <w:sz w:val="24"/>
      </w:rPr>
    </w:pPr>
    <w:r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>
      <w:rPr>
        <w:rStyle w:val="Seitenzahl"/>
        <w:noProof/>
        <w:sz w:val="24"/>
      </w:rPr>
      <w:t>15</w:t>
    </w:r>
    <w:r>
      <w:rPr>
        <w:rStyle w:val="Seitenzah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998" w:rsidRDefault="00795998">
      <w:r>
        <w:separator/>
      </w:r>
    </w:p>
  </w:footnote>
  <w:footnote w:type="continuationSeparator" w:id="0">
    <w:p w:rsidR="00795998" w:rsidRDefault="00795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996"/>
      <w:gridCol w:w="8677"/>
    </w:tblGrid>
    <w:tr w:rsidR="00FB5169">
      <w:trPr>
        <w:cantSplit/>
      </w:trPr>
      <w:tc>
        <w:tcPr>
          <w:tcW w:w="993" w:type="dxa"/>
          <w:vMerge w:val="restart"/>
        </w:tcPr>
        <w:p w:rsidR="00FB5169" w:rsidRDefault="00FB5169">
          <w:pPr>
            <w:pStyle w:val="Kopfzeile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PHV_2c_mit_Text" style="width:39pt;height:27.6pt;visibility:visible">
                <v:imagedata r:id="rId1" o:title="PHV_2c_mit_Text"/>
              </v:shape>
            </w:pict>
          </w:r>
        </w:p>
      </w:tc>
      <w:tc>
        <w:tcPr>
          <w:tcW w:w="8677" w:type="dxa"/>
        </w:tcPr>
        <w:p w:rsidR="00FB5169" w:rsidRPr="00335D00" w:rsidRDefault="00FB5169" w:rsidP="00AC0492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Chemie</w:t>
          </w:r>
          <w:r w:rsidRPr="00335D00">
            <w:rPr>
              <w:rFonts w:ascii="Arial" w:hAnsi="Arial" w:cs="Arial"/>
              <w:b/>
              <w:sz w:val="28"/>
              <w:szCs w:val="28"/>
            </w:rPr>
            <w:t xml:space="preserve"> Themengebiete und Index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2007-2019</w:t>
          </w:r>
        </w:p>
      </w:tc>
    </w:tr>
    <w:tr w:rsidR="00FB5169">
      <w:trPr>
        <w:cantSplit/>
      </w:trPr>
      <w:tc>
        <w:tcPr>
          <w:tcW w:w="993" w:type="dxa"/>
          <w:vMerge/>
        </w:tcPr>
        <w:p w:rsidR="00FB5169" w:rsidRDefault="00FB5169">
          <w:pPr>
            <w:pStyle w:val="Kopfzeile"/>
          </w:pPr>
        </w:p>
      </w:tc>
      <w:tc>
        <w:tcPr>
          <w:tcW w:w="8677" w:type="dxa"/>
        </w:tcPr>
        <w:p w:rsidR="00FB5169" w:rsidRPr="00335D00" w:rsidRDefault="00FB5169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 w:rsidRPr="00335D00">
            <w:rPr>
              <w:rFonts w:ascii="Arial" w:hAnsi="Arial" w:cs="Arial"/>
              <w:sz w:val="24"/>
            </w:rPr>
            <w:t>Bearbeitet von Hans-Jürgen Staudenmaier</w:t>
          </w:r>
        </w:p>
      </w:tc>
    </w:tr>
  </w:tbl>
  <w:p w:rsidR="00FB5169" w:rsidRDefault="00FB5169">
    <w:pPr>
      <w:pStyle w:val="Kopfzeile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F18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 w15:restartNumberingAfterBreak="0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 w15:restartNumberingAfterBreak="0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6" w15:restartNumberingAfterBreak="0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7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97D"/>
    <w:rsid w:val="000061E0"/>
    <w:rsid w:val="00007621"/>
    <w:rsid w:val="0001787C"/>
    <w:rsid w:val="00024F34"/>
    <w:rsid w:val="00033A91"/>
    <w:rsid w:val="00056774"/>
    <w:rsid w:val="000742B4"/>
    <w:rsid w:val="000B77D7"/>
    <w:rsid w:val="000F5497"/>
    <w:rsid w:val="000F5705"/>
    <w:rsid w:val="00105FD9"/>
    <w:rsid w:val="001173FA"/>
    <w:rsid w:val="0014475C"/>
    <w:rsid w:val="00147C10"/>
    <w:rsid w:val="00174ED2"/>
    <w:rsid w:val="00185A53"/>
    <w:rsid w:val="00196AEC"/>
    <w:rsid w:val="001A68C9"/>
    <w:rsid w:val="001A754E"/>
    <w:rsid w:val="001B2BAB"/>
    <w:rsid w:val="001B7C9E"/>
    <w:rsid w:val="001D317F"/>
    <w:rsid w:val="001D40F0"/>
    <w:rsid w:val="001D5115"/>
    <w:rsid w:val="001E3519"/>
    <w:rsid w:val="001E6EBB"/>
    <w:rsid w:val="001F58F3"/>
    <w:rsid w:val="00202E83"/>
    <w:rsid w:val="00233A4B"/>
    <w:rsid w:val="00241C8E"/>
    <w:rsid w:val="00241FE2"/>
    <w:rsid w:val="00252163"/>
    <w:rsid w:val="00252A43"/>
    <w:rsid w:val="00257268"/>
    <w:rsid w:val="0025727E"/>
    <w:rsid w:val="00265817"/>
    <w:rsid w:val="002B1CE2"/>
    <w:rsid w:val="002C6143"/>
    <w:rsid w:val="002D4BE6"/>
    <w:rsid w:val="00335D00"/>
    <w:rsid w:val="003521FA"/>
    <w:rsid w:val="00367F9F"/>
    <w:rsid w:val="0039202F"/>
    <w:rsid w:val="003934BB"/>
    <w:rsid w:val="003A3BA5"/>
    <w:rsid w:val="003A5724"/>
    <w:rsid w:val="003B22CB"/>
    <w:rsid w:val="003C50BD"/>
    <w:rsid w:val="003C62AD"/>
    <w:rsid w:val="003E3941"/>
    <w:rsid w:val="003F2A41"/>
    <w:rsid w:val="004065B6"/>
    <w:rsid w:val="0041354C"/>
    <w:rsid w:val="004140BD"/>
    <w:rsid w:val="0043675E"/>
    <w:rsid w:val="00471EC7"/>
    <w:rsid w:val="004B0402"/>
    <w:rsid w:val="004D7534"/>
    <w:rsid w:val="004F0DA8"/>
    <w:rsid w:val="0053668A"/>
    <w:rsid w:val="005422FF"/>
    <w:rsid w:val="00554D9B"/>
    <w:rsid w:val="0056045A"/>
    <w:rsid w:val="0058102E"/>
    <w:rsid w:val="00594494"/>
    <w:rsid w:val="005E38A1"/>
    <w:rsid w:val="005E64ED"/>
    <w:rsid w:val="005F7FCC"/>
    <w:rsid w:val="006072DC"/>
    <w:rsid w:val="006A2687"/>
    <w:rsid w:val="006C62AE"/>
    <w:rsid w:val="006E6D96"/>
    <w:rsid w:val="006F6E04"/>
    <w:rsid w:val="00725E76"/>
    <w:rsid w:val="007267EC"/>
    <w:rsid w:val="00730857"/>
    <w:rsid w:val="00737848"/>
    <w:rsid w:val="00754390"/>
    <w:rsid w:val="00771D6D"/>
    <w:rsid w:val="007837B0"/>
    <w:rsid w:val="007842C6"/>
    <w:rsid w:val="00795998"/>
    <w:rsid w:val="007D6B61"/>
    <w:rsid w:val="007E303E"/>
    <w:rsid w:val="0080497D"/>
    <w:rsid w:val="008169BA"/>
    <w:rsid w:val="008303BA"/>
    <w:rsid w:val="00836EC5"/>
    <w:rsid w:val="008440EA"/>
    <w:rsid w:val="00860AB2"/>
    <w:rsid w:val="00862CF2"/>
    <w:rsid w:val="009054DF"/>
    <w:rsid w:val="00913497"/>
    <w:rsid w:val="009206B4"/>
    <w:rsid w:val="00936070"/>
    <w:rsid w:val="00944370"/>
    <w:rsid w:val="00970AE1"/>
    <w:rsid w:val="009E03A8"/>
    <w:rsid w:val="00A00AD1"/>
    <w:rsid w:val="00A0335C"/>
    <w:rsid w:val="00A40D67"/>
    <w:rsid w:val="00A634AD"/>
    <w:rsid w:val="00AB65F8"/>
    <w:rsid w:val="00AC0492"/>
    <w:rsid w:val="00AD54C3"/>
    <w:rsid w:val="00AF17FC"/>
    <w:rsid w:val="00AF401E"/>
    <w:rsid w:val="00AF5EE2"/>
    <w:rsid w:val="00B15C5C"/>
    <w:rsid w:val="00B16C10"/>
    <w:rsid w:val="00B2750C"/>
    <w:rsid w:val="00B42715"/>
    <w:rsid w:val="00B82282"/>
    <w:rsid w:val="00B86FF4"/>
    <w:rsid w:val="00BB5AAD"/>
    <w:rsid w:val="00BC0B67"/>
    <w:rsid w:val="00BD19B4"/>
    <w:rsid w:val="00BD3625"/>
    <w:rsid w:val="00C10637"/>
    <w:rsid w:val="00C10F62"/>
    <w:rsid w:val="00C17634"/>
    <w:rsid w:val="00C4603E"/>
    <w:rsid w:val="00C46862"/>
    <w:rsid w:val="00C567FF"/>
    <w:rsid w:val="00C70EFD"/>
    <w:rsid w:val="00C82BB0"/>
    <w:rsid w:val="00C9335E"/>
    <w:rsid w:val="00CA5F45"/>
    <w:rsid w:val="00CE29A9"/>
    <w:rsid w:val="00CE4B92"/>
    <w:rsid w:val="00D0029B"/>
    <w:rsid w:val="00D14A69"/>
    <w:rsid w:val="00D44254"/>
    <w:rsid w:val="00D465E0"/>
    <w:rsid w:val="00D56FD9"/>
    <w:rsid w:val="00D81ABC"/>
    <w:rsid w:val="00DA522B"/>
    <w:rsid w:val="00DE334A"/>
    <w:rsid w:val="00DF03A5"/>
    <w:rsid w:val="00DF55CD"/>
    <w:rsid w:val="00DF61BA"/>
    <w:rsid w:val="00E276BD"/>
    <w:rsid w:val="00E33D4F"/>
    <w:rsid w:val="00E36F50"/>
    <w:rsid w:val="00E5245D"/>
    <w:rsid w:val="00E6399D"/>
    <w:rsid w:val="00E8363C"/>
    <w:rsid w:val="00E83954"/>
    <w:rsid w:val="00E84B22"/>
    <w:rsid w:val="00ED424B"/>
    <w:rsid w:val="00F05F9F"/>
    <w:rsid w:val="00F4715D"/>
    <w:rsid w:val="00FA6BBC"/>
    <w:rsid w:val="00FB5169"/>
    <w:rsid w:val="00FD78B2"/>
    <w:rsid w:val="00FF11AB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A02B1"/>
  <w15:docId w15:val="{84D9D344-5DB6-43A5-AFDA-37E4AD72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0B67"/>
    <w:rPr>
      <w:sz w:val="24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BC0B67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BC0B67"/>
    <w:pPr>
      <w:keepNext/>
      <w:tabs>
        <w:tab w:val="left" w:pos="3686"/>
        <w:tab w:val="left" w:pos="5670"/>
      </w:tabs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B1C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C0B67"/>
    <w:pPr>
      <w:keepNext/>
      <w:tabs>
        <w:tab w:val="left" w:pos="9072"/>
      </w:tabs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qFormat/>
    <w:rsid w:val="00BC0B67"/>
    <w:pPr>
      <w:keepNext/>
      <w:jc w:val="both"/>
      <w:outlineLvl w:val="4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Liste"/>
    <w:semiHidden/>
    <w:rsid w:val="00BC0B67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rsid w:val="00BC0B67"/>
    <w:pPr>
      <w:ind w:left="283" w:hanging="283"/>
    </w:pPr>
    <w:rPr>
      <w:sz w:val="20"/>
      <w:szCs w:val="20"/>
    </w:rPr>
  </w:style>
  <w:style w:type="paragraph" w:styleId="Textkrper">
    <w:name w:val="Body Text"/>
    <w:basedOn w:val="Standard"/>
    <w:semiHidden/>
    <w:rsid w:val="00BC0B67"/>
    <w:pPr>
      <w:spacing w:after="240" w:line="240" w:lineRule="atLeast"/>
    </w:pPr>
    <w:rPr>
      <w:sz w:val="20"/>
      <w:szCs w:val="20"/>
    </w:rPr>
  </w:style>
  <w:style w:type="paragraph" w:styleId="Kopfzeile">
    <w:name w:val="header"/>
    <w:basedOn w:val="Standard"/>
    <w:semiHidden/>
    <w:rsid w:val="00BC0B67"/>
    <w:pPr>
      <w:tabs>
        <w:tab w:val="center" w:pos="4320"/>
        <w:tab w:val="right" w:pos="8640"/>
      </w:tabs>
    </w:pPr>
    <w:rPr>
      <w:i/>
      <w:sz w:val="20"/>
      <w:szCs w:val="20"/>
    </w:rPr>
  </w:style>
  <w:style w:type="character" w:styleId="Seitenzahl">
    <w:name w:val="page number"/>
    <w:basedOn w:val="Absatz-Standardschriftart"/>
    <w:semiHidden/>
    <w:rsid w:val="00BC0B67"/>
  </w:style>
  <w:style w:type="paragraph" w:styleId="Fuzeile">
    <w:name w:val="footer"/>
    <w:basedOn w:val="Standard"/>
    <w:semiHidden/>
    <w:rsid w:val="00BC0B6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rsid w:val="00BC0B67"/>
    <w:pPr>
      <w:tabs>
        <w:tab w:val="left" w:pos="720"/>
      </w:tabs>
      <w:ind w:left="70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rsid w:val="00BC0B67"/>
    <w:pPr>
      <w:tabs>
        <w:tab w:val="left" w:pos="720"/>
      </w:tabs>
      <w:ind w:left="708" w:firstLine="12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CF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2CF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semiHidden/>
    <w:rsid w:val="002B1C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2B1CE2"/>
    <w:rPr>
      <w:rFonts w:ascii="Arial" w:hAnsi="Arial"/>
      <w:b/>
      <w:spacing w:val="-10"/>
      <w:kern w:val="20"/>
    </w:rPr>
  </w:style>
  <w:style w:type="character" w:customStyle="1" w:styleId="berschrift2Zchn">
    <w:name w:val="Überschrift 2 Zchn"/>
    <w:link w:val="berschrift2"/>
    <w:rsid w:val="002B1CE2"/>
    <w:rPr>
      <w:sz w:val="24"/>
    </w:rPr>
  </w:style>
  <w:style w:type="character" w:customStyle="1" w:styleId="berschrift4Zchn">
    <w:name w:val="Überschrift 4 Zchn"/>
    <w:link w:val="berschrift4"/>
    <w:rsid w:val="002B1CE2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B410F-E950-44F0-87B4-B5992EC8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3398</Words>
  <Characters>21410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2015-10-03T14:02:00Z</cp:lastPrinted>
  <dcterms:created xsi:type="dcterms:W3CDTF">2016-09-18T15:18:00Z</dcterms:created>
  <dcterms:modified xsi:type="dcterms:W3CDTF">2020-04-25T11:01:00Z</dcterms:modified>
</cp:coreProperties>
</file>