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02" w:rsidRPr="003F4E49" w:rsidRDefault="00466702" w:rsidP="00466702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 w:rsidRPr="003F4E49">
        <w:rPr>
          <w:rFonts w:ascii="Arial" w:hAnsi="Arial" w:cs="Arial"/>
          <w:b/>
          <w:sz w:val="28"/>
          <w:szCs w:val="28"/>
        </w:rPr>
        <w:t>Aufgabe 1</w:t>
      </w:r>
    </w:p>
    <w:p w:rsidR="00422BCA" w:rsidRDefault="00422BCA">
      <w:pPr>
        <w:tabs>
          <w:tab w:val="left" w:pos="9072"/>
        </w:tabs>
        <w:rPr>
          <w:rFonts w:ascii="Arial" w:hAnsi="Arial" w:cs="Arial"/>
          <w:sz w:val="24"/>
        </w:rPr>
      </w:pPr>
    </w:p>
    <w:p w:rsidR="00466702" w:rsidRDefault="0073313D" w:rsidP="00466702">
      <w:pPr>
        <w:tabs>
          <w:tab w:val="lef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7.3pt;width:298.5pt;height:88.5pt;z-index:251658240" stroked="f">
            <v:textbox>
              <w:txbxContent>
                <w:p w:rsidR="00466702" w:rsidRDefault="00466702" w:rsidP="0046670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Acetylsalicylsäure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(ASS) ist ein weitverbreiteter, schmerzstillender und entzündungshemmender Wirkstoff, der seit Anfang des 20. Jahrhunderts als Aspirin</w:t>
                  </w:r>
                  <w:r w:rsidRPr="00CD27D8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vermarktet wird.</w:t>
                  </w:r>
                </w:p>
                <w:p w:rsidR="00466702" w:rsidRPr="00466702" w:rsidRDefault="00466702" w:rsidP="0046670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Die Synthese von ASS verläuft in zwei Schritten.</w:t>
                  </w:r>
                </w:p>
              </w:txbxContent>
            </v:textbox>
          </v:shape>
        </w:pict>
      </w:r>
      <w:r w:rsidR="00466702">
        <w:rPr>
          <w:rFonts w:ascii="Arial" w:hAnsi="Arial" w:cs="Arial"/>
          <w:noProof/>
          <w:sz w:val="24"/>
        </w:rPr>
        <w:drawing>
          <wp:inline distT="0" distB="0" distL="0" distR="0">
            <wp:extent cx="1543050" cy="1327541"/>
            <wp:effectExtent l="19050" t="0" r="0" b="0"/>
            <wp:docPr id="2" name="Grafik 1" descr="Chemie_HT_01Aufgaben_weiß_Seite_2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2_Bild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69" cy="13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702" w:rsidRDefault="00466702" w:rsidP="00466702">
      <w:pPr>
        <w:tabs>
          <w:tab w:val="left" w:pos="9072"/>
        </w:tabs>
        <w:rPr>
          <w:rFonts w:ascii="Arial" w:hAnsi="Arial" w:cs="Arial"/>
          <w:sz w:val="24"/>
        </w:rPr>
      </w:pPr>
    </w:p>
    <w:p w:rsidR="00466702" w:rsidRDefault="00466702" w:rsidP="00C53153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ab/>
        <w:t>Im ersten Schritt wird Phenol (</w:t>
      </w:r>
      <w:proofErr w:type="spellStart"/>
      <w:r>
        <w:rPr>
          <w:rFonts w:ascii="Arial" w:hAnsi="Arial" w:cs="Arial"/>
          <w:sz w:val="24"/>
        </w:rPr>
        <w:t>Hydroxybenzol</w:t>
      </w:r>
      <w:proofErr w:type="spellEnd"/>
      <w:r>
        <w:rPr>
          <w:rFonts w:ascii="Arial" w:hAnsi="Arial" w:cs="Arial"/>
          <w:sz w:val="24"/>
        </w:rPr>
        <w:t xml:space="preserve">) mit Kohlenstoffdioxid zu </w:t>
      </w:r>
      <w:proofErr w:type="spellStart"/>
      <w:r>
        <w:rPr>
          <w:rFonts w:ascii="Arial" w:hAnsi="Arial" w:cs="Arial"/>
          <w:sz w:val="24"/>
        </w:rPr>
        <w:t>Salicylsäure</w:t>
      </w:r>
      <w:proofErr w:type="spellEnd"/>
      <w:r>
        <w:rPr>
          <w:rFonts w:ascii="Arial" w:hAnsi="Arial" w:cs="Arial"/>
          <w:sz w:val="24"/>
        </w:rPr>
        <w:t xml:space="preserve"> (2-Hydroxybenzoesäure) umgesetzt. Großtechnisch wird die Reaktion bei einem Druck von bis zu 6000 </w:t>
      </w:r>
      <w:proofErr w:type="spellStart"/>
      <w:r>
        <w:rPr>
          <w:rFonts w:ascii="Arial" w:hAnsi="Arial" w:cs="Arial"/>
          <w:sz w:val="24"/>
        </w:rPr>
        <w:t>hPa</w:t>
      </w:r>
      <w:proofErr w:type="spellEnd"/>
      <w:r>
        <w:rPr>
          <w:rFonts w:ascii="Arial" w:hAnsi="Arial" w:cs="Arial"/>
          <w:sz w:val="24"/>
        </w:rPr>
        <w:t xml:space="preserve"> durchgeführt.</w:t>
      </w:r>
    </w:p>
    <w:p w:rsidR="00466702" w:rsidRDefault="00466702" w:rsidP="00C53153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Formulieren Sie die Reaktionsgleichung unter Verwendung von Strukturformeln.</w:t>
      </w:r>
    </w:p>
    <w:p w:rsidR="00466702" w:rsidRDefault="00466702" w:rsidP="00C53153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Begründen Sie die Durchführung der Reaktion bei erhöhtem Druck mit Hilfe des Prinzips von </w:t>
      </w:r>
      <w:r w:rsidRPr="00466702">
        <w:rPr>
          <w:rFonts w:ascii="Arial" w:hAnsi="Arial" w:cs="Arial"/>
          <w:smallCaps/>
          <w:sz w:val="24"/>
        </w:rPr>
        <w:t xml:space="preserve">Le </w:t>
      </w:r>
      <w:proofErr w:type="spellStart"/>
      <w:r w:rsidRPr="00466702">
        <w:rPr>
          <w:rFonts w:ascii="Arial" w:hAnsi="Arial" w:cs="Arial"/>
          <w:smallCaps/>
          <w:sz w:val="24"/>
        </w:rPr>
        <w:t>Chatelier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 xml:space="preserve">  </w:t>
      </w:r>
      <w:r w:rsidRPr="00466702">
        <w:rPr>
          <w:rFonts w:ascii="Arial" w:hAnsi="Arial" w:cs="Arial"/>
          <w:b/>
          <w:sz w:val="24"/>
        </w:rPr>
        <w:t>3 VP</w:t>
      </w:r>
    </w:p>
    <w:p w:rsidR="00466702" w:rsidRDefault="00466702" w:rsidP="00466702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466702" w:rsidRDefault="00466702" w:rsidP="00C53153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ab/>
        <w:t xml:space="preserve">Im zweiten Schritt wird </w:t>
      </w:r>
      <w:proofErr w:type="spellStart"/>
      <w:r>
        <w:rPr>
          <w:rFonts w:ascii="Arial" w:hAnsi="Arial" w:cs="Arial"/>
          <w:sz w:val="24"/>
        </w:rPr>
        <w:t>Salicylsäure</w:t>
      </w:r>
      <w:proofErr w:type="spellEnd"/>
      <w:r>
        <w:rPr>
          <w:rFonts w:ascii="Arial" w:hAnsi="Arial" w:cs="Arial"/>
          <w:sz w:val="24"/>
        </w:rPr>
        <w:t xml:space="preserve"> mit Essigsäure (</w:t>
      </w:r>
      <w:proofErr w:type="spellStart"/>
      <w:r>
        <w:rPr>
          <w:rFonts w:ascii="Arial" w:hAnsi="Arial" w:cs="Arial"/>
          <w:sz w:val="24"/>
        </w:rPr>
        <w:t>Ethansäure</w:t>
      </w:r>
      <w:proofErr w:type="spellEnd"/>
      <w:r>
        <w:rPr>
          <w:rFonts w:ascii="Arial" w:hAnsi="Arial" w:cs="Arial"/>
          <w:sz w:val="24"/>
        </w:rPr>
        <w:t>) zu ASS verestert</w:t>
      </w:r>
      <w:r w:rsidR="00CD27D8">
        <w:rPr>
          <w:rFonts w:ascii="Arial" w:hAnsi="Arial" w:cs="Arial"/>
          <w:sz w:val="24"/>
        </w:rPr>
        <w:t>.</w:t>
      </w:r>
    </w:p>
    <w:p w:rsidR="00466702" w:rsidRDefault="00466702" w:rsidP="00C53153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Formulieren Sie die Reaktionsgleichung unter Verwendung von Strukturformeln und geben Sie das Massenwirkungsgesetz für diese Reaktion an.</w:t>
      </w:r>
    </w:p>
    <w:p w:rsidR="00466702" w:rsidRDefault="00466702" w:rsidP="00C53153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Unter Laborbedingungen wird 1 </w:t>
      </w:r>
      <w:proofErr w:type="spellStart"/>
      <w:r>
        <w:rPr>
          <w:rFonts w:ascii="Arial" w:hAnsi="Arial" w:cs="Arial"/>
          <w:sz w:val="24"/>
        </w:rPr>
        <w:t>mol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Salicylsäure</w:t>
      </w:r>
      <w:proofErr w:type="spellEnd"/>
      <w:r>
        <w:rPr>
          <w:rFonts w:ascii="Arial" w:hAnsi="Arial" w:cs="Arial"/>
          <w:sz w:val="24"/>
        </w:rPr>
        <w:t xml:space="preserve"> mit 1 </w:t>
      </w:r>
      <w:proofErr w:type="spellStart"/>
      <w:r>
        <w:rPr>
          <w:rFonts w:ascii="Arial" w:hAnsi="Arial" w:cs="Arial"/>
          <w:sz w:val="24"/>
        </w:rPr>
        <w:t>mol</w:t>
      </w:r>
      <w:proofErr w:type="spellEnd"/>
      <w:r>
        <w:rPr>
          <w:rFonts w:ascii="Arial" w:hAnsi="Arial" w:cs="Arial"/>
          <w:sz w:val="24"/>
        </w:rPr>
        <w:t xml:space="preserve"> Essigsäure umgesetzt.</w:t>
      </w:r>
    </w:p>
    <w:p w:rsidR="00466702" w:rsidRDefault="00C53153" w:rsidP="00C53153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Berechnen Sie die Stoffmenge von ASS, die nach Einstellung des Gleich</w:t>
      </w:r>
      <w:r w:rsidR="00CD27D8"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gewichts</w:t>
      </w:r>
      <w:proofErr w:type="spellEnd"/>
      <w:r>
        <w:rPr>
          <w:rFonts w:ascii="Arial" w:hAnsi="Arial" w:cs="Arial"/>
          <w:sz w:val="24"/>
        </w:rPr>
        <w:t xml:space="preserve"> zu erwarten ist, wenn für die Gleichgewichtskonstante </w:t>
      </w:r>
      <w:r w:rsidRPr="00C53153">
        <w:rPr>
          <w:rFonts w:ascii="Arial" w:hAnsi="Arial" w:cs="Arial"/>
          <w:i/>
          <w:sz w:val="24"/>
        </w:rPr>
        <w:t>K</w:t>
      </w:r>
      <w:r>
        <w:rPr>
          <w:rFonts w:ascii="Arial" w:hAnsi="Arial" w:cs="Arial"/>
          <w:sz w:val="24"/>
        </w:rPr>
        <w:t xml:space="preserve"> = 3 gilt.</w:t>
      </w:r>
    </w:p>
    <w:p w:rsidR="00C53153" w:rsidRDefault="00C53153" w:rsidP="00C53153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53153">
        <w:rPr>
          <w:rFonts w:ascii="Arial" w:hAnsi="Arial" w:cs="Arial"/>
          <w:i/>
          <w:sz w:val="24"/>
        </w:rPr>
        <w:t xml:space="preserve">Hinweis: Für die Berechnung werden in diesem </w:t>
      </w:r>
      <w:r>
        <w:rPr>
          <w:rFonts w:ascii="Arial" w:hAnsi="Arial" w:cs="Arial"/>
          <w:i/>
          <w:sz w:val="24"/>
        </w:rPr>
        <w:t>F</w:t>
      </w:r>
      <w:r w:rsidRPr="00C53153">
        <w:rPr>
          <w:rFonts w:ascii="Arial" w:hAnsi="Arial" w:cs="Arial"/>
          <w:i/>
          <w:sz w:val="24"/>
        </w:rPr>
        <w:t>all Stoffmengen anstelle der Stoffmengenkonzentrationen verwendet.</w:t>
      </w:r>
      <w:r>
        <w:rPr>
          <w:rFonts w:ascii="Arial" w:hAnsi="Arial" w:cs="Arial"/>
          <w:sz w:val="24"/>
        </w:rPr>
        <w:tab/>
        <w:t xml:space="preserve">  </w:t>
      </w:r>
      <w:r w:rsidRPr="00C53153">
        <w:rPr>
          <w:rFonts w:ascii="Arial" w:hAnsi="Arial" w:cs="Arial"/>
          <w:b/>
          <w:sz w:val="24"/>
        </w:rPr>
        <w:t>4 VP</w:t>
      </w:r>
    </w:p>
    <w:p w:rsidR="00C53153" w:rsidRDefault="00C53153" w:rsidP="00466702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C53153" w:rsidRDefault="00C53153" w:rsidP="00466702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</w:t>
      </w:r>
      <w:r>
        <w:rPr>
          <w:rFonts w:ascii="Arial" w:hAnsi="Arial" w:cs="Arial"/>
          <w:sz w:val="24"/>
        </w:rPr>
        <w:tab/>
      </w:r>
      <w:proofErr w:type="spellStart"/>
      <w:r w:rsidR="00CA4DBF">
        <w:rPr>
          <w:rFonts w:ascii="Arial" w:hAnsi="Arial" w:cs="Arial"/>
          <w:sz w:val="24"/>
        </w:rPr>
        <w:t>Acetylsalicylsäure</w:t>
      </w:r>
      <w:proofErr w:type="spellEnd"/>
      <w:r w:rsidR="00CA4DBF">
        <w:rPr>
          <w:rFonts w:ascii="Arial" w:hAnsi="Arial" w:cs="Arial"/>
          <w:sz w:val="24"/>
        </w:rPr>
        <w:t xml:space="preserve"> löst sich in Ethanol deutlich besser als in Wasser</w:t>
      </w:r>
      <w:r w:rsidR="00CD27D8">
        <w:rPr>
          <w:rFonts w:ascii="Arial" w:hAnsi="Arial" w:cs="Arial"/>
          <w:sz w:val="24"/>
        </w:rPr>
        <w:t>.</w:t>
      </w:r>
    </w:p>
    <w:p w:rsidR="00CA4DBF" w:rsidRDefault="00CA4DBF" w:rsidP="00CA4DBF">
      <w:pPr>
        <w:tabs>
          <w:tab w:val="left" w:pos="567"/>
          <w:tab w:val="left" w:pos="8222"/>
          <w:tab w:val="left" w:pos="9072"/>
        </w:tabs>
        <w:spacing w:before="120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Erklären Sie diesen Sachverhalt.</w:t>
      </w:r>
      <w:r>
        <w:rPr>
          <w:rFonts w:ascii="Arial" w:hAnsi="Arial" w:cs="Arial"/>
          <w:sz w:val="24"/>
        </w:rPr>
        <w:tab/>
        <w:t xml:space="preserve">  </w:t>
      </w:r>
      <w:r w:rsidRPr="00CA4DBF">
        <w:rPr>
          <w:rFonts w:ascii="Arial" w:hAnsi="Arial" w:cs="Arial"/>
          <w:b/>
          <w:sz w:val="24"/>
        </w:rPr>
        <w:t>2 VP</w:t>
      </w:r>
    </w:p>
    <w:p w:rsidR="00CA4DBF" w:rsidRDefault="00CA4DBF" w:rsidP="00466702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CA4DBF" w:rsidRDefault="00CA4DBF" w:rsidP="00466702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Laut</w:t>
      </w:r>
      <w:proofErr w:type="gramEnd"/>
      <w:r>
        <w:rPr>
          <w:rFonts w:ascii="Arial" w:hAnsi="Arial" w:cs="Arial"/>
          <w:sz w:val="24"/>
        </w:rPr>
        <w:t xml:space="preserve"> Herstellerangabe sind in einer Aspirin</w:t>
      </w:r>
      <w:r w:rsidRPr="00CD27D8">
        <w:rPr>
          <w:rFonts w:ascii="Arial" w:hAnsi="Arial" w:cs="Arial"/>
          <w:sz w:val="24"/>
          <w:vertAlign w:val="superscript"/>
        </w:rPr>
        <w:t>®</w:t>
      </w:r>
      <w:r>
        <w:rPr>
          <w:rFonts w:ascii="Arial" w:hAnsi="Arial" w:cs="Arial"/>
          <w:sz w:val="24"/>
        </w:rPr>
        <w:t>-Tablette 500 mg ASS enthalten.</w:t>
      </w:r>
    </w:p>
    <w:p w:rsidR="00CA4DBF" w:rsidRDefault="00CA4DBF" w:rsidP="00466702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Falsche Lagerung, wie z.B. längerer Kontakt mit Feuchtigkeit, kann jedoch zur Hydrolyse des Wirkstoffs führen.</w:t>
      </w:r>
    </w:p>
    <w:p w:rsidR="00CA4DBF" w:rsidRDefault="00CA4DBF" w:rsidP="00466702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Zur experimentellen Überprüfung der enthaltenen Masse an ASS wird die Tablette zerkleinert und in Wasser vollständig gelöst. Nach Zugabe von Phenolphthalein wird die Lösung mit Natronlauge (</w:t>
      </w:r>
      <w:r w:rsidRPr="00CA4DBF">
        <w:rPr>
          <w:rFonts w:ascii="Arial" w:hAnsi="Arial" w:cs="Arial"/>
          <w:i/>
          <w:sz w:val="24"/>
        </w:rPr>
        <w:t>c</w:t>
      </w:r>
      <w:r>
        <w:rPr>
          <w:rFonts w:ascii="Arial" w:hAnsi="Arial" w:cs="Arial"/>
          <w:sz w:val="24"/>
        </w:rPr>
        <w:t xml:space="preserve"> = 0,1 </w:t>
      </w:r>
      <w:proofErr w:type="spellStart"/>
      <w:r>
        <w:rPr>
          <w:rFonts w:ascii="Arial" w:hAnsi="Arial" w:cs="Arial"/>
          <w:sz w:val="24"/>
        </w:rPr>
        <w:t>mol</w:t>
      </w:r>
      <w:proofErr w:type="spellEnd"/>
      <w:r>
        <w:rPr>
          <w:rFonts w:ascii="Arial" w:hAnsi="Arial" w:cs="Arial"/>
          <w:sz w:val="24"/>
        </w:rPr>
        <w:t xml:space="preserve"> · L</w:t>
      </w:r>
      <w:r w:rsidRPr="00CA4DBF"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>) bis zum Farbumschlag titriert.</w:t>
      </w:r>
    </w:p>
    <w:p w:rsidR="00CA4DBF" w:rsidRDefault="00CA4DBF" w:rsidP="00466702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Die Tabelle zeigt die Titrationsergebnisse zweier unterschiedlich gelagerter Tabletten:</w:t>
      </w:r>
    </w:p>
    <w:p w:rsidR="00CA4DBF" w:rsidRDefault="00CA4DBF" w:rsidP="00466702">
      <w:pPr>
        <w:tabs>
          <w:tab w:val="left" w:pos="567"/>
          <w:tab w:val="left" w:pos="8222"/>
          <w:tab w:val="left" w:pos="9072"/>
        </w:tabs>
        <w:ind w:left="567" w:hanging="567"/>
        <w:jc w:val="both"/>
        <w:rPr>
          <w:rFonts w:ascii="Arial" w:hAnsi="Arial" w:cs="Arial"/>
          <w:sz w:val="24"/>
        </w:rPr>
      </w:pPr>
    </w:p>
    <w:p w:rsidR="00CA4DBF" w:rsidRDefault="00CA4DBF" w:rsidP="00CA4DBF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4810125" cy="512625"/>
            <wp:effectExtent l="19050" t="0" r="9525" b="0"/>
            <wp:docPr id="3" name="Grafik 2" descr="Chemie_HT_01Aufgaben_weiß_Seite_2_Bild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2_Bild_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550" cy="51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BF" w:rsidRDefault="00CA4DBF" w:rsidP="00CA4DBF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ab/>
        <w:t>Zeigen Sie mit Hilfe von Berechnungen, dass eine der beiden Tabletten sachgerecht gelagert wurde. Erklären Sie das Titrationsergebnis für die andere Tablette.</w:t>
      </w:r>
      <w:r>
        <w:rPr>
          <w:rFonts w:ascii="Arial" w:hAnsi="Arial" w:cs="Arial"/>
          <w:sz w:val="24"/>
        </w:rPr>
        <w:tab/>
        <w:t xml:space="preserve">  </w:t>
      </w:r>
      <w:r w:rsidRPr="00CA4DBF">
        <w:rPr>
          <w:rFonts w:ascii="Arial" w:hAnsi="Arial" w:cs="Arial"/>
          <w:b/>
          <w:sz w:val="24"/>
        </w:rPr>
        <w:t>6 VP</w:t>
      </w:r>
    </w:p>
    <w:p w:rsidR="00CA4DBF" w:rsidRDefault="00CA4DBF" w:rsidP="00CA4DBF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</w:p>
    <w:p w:rsidR="00CA4DBF" w:rsidRDefault="00CA4DBF" w:rsidP="00CA4DBF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 w:rsidRPr="00CA4DBF">
        <w:rPr>
          <w:rFonts w:ascii="Arial" w:hAnsi="Arial" w:cs="Arial"/>
          <w:sz w:val="24"/>
        </w:rPr>
        <w:t>3</w:t>
      </w:r>
      <w:r w:rsidRPr="00CA4DBF">
        <w:rPr>
          <w:rFonts w:ascii="Arial" w:hAnsi="Arial" w:cs="Arial"/>
          <w:sz w:val="24"/>
        </w:rPr>
        <w:tab/>
        <w:t>Für d</w:t>
      </w:r>
      <w:r>
        <w:rPr>
          <w:rFonts w:ascii="Arial" w:hAnsi="Arial" w:cs="Arial"/>
          <w:sz w:val="24"/>
        </w:rPr>
        <w:t>ie dauerhafte ASS-Einnahme, ins</w:t>
      </w:r>
      <w:r w:rsidRPr="00CA4DBF">
        <w:rPr>
          <w:rFonts w:ascii="Arial" w:hAnsi="Arial" w:cs="Arial"/>
          <w:sz w:val="24"/>
        </w:rPr>
        <w:t>besondere zur Vorbeugung von Herz</w:t>
      </w:r>
      <w:r>
        <w:rPr>
          <w:rFonts w:ascii="Arial" w:hAnsi="Arial" w:cs="Arial"/>
          <w:sz w:val="24"/>
        </w:rPr>
        <w:t>-</w:t>
      </w:r>
      <w:proofErr w:type="spellStart"/>
      <w:r w:rsidRPr="00CA4DBF">
        <w:rPr>
          <w:rFonts w:ascii="Arial" w:hAnsi="Arial" w:cs="Arial"/>
          <w:sz w:val="24"/>
        </w:rPr>
        <w:t>infark</w:t>
      </w:r>
      <w:r>
        <w:rPr>
          <w:rFonts w:ascii="Arial" w:hAnsi="Arial" w:cs="Arial"/>
          <w:sz w:val="24"/>
        </w:rPr>
        <w:t>ten</w:t>
      </w:r>
      <w:proofErr w:type="spellEnd"/>
      <w:r>
        <w:rPr>
          <w:rFonts w:ascii="Arial" w:hAnsi="Arial" w:cs="Arial"/>
          <w:sz w:val="24"/>
        </w:rPr>
        <w:t xml:space="preserve">, wurde eine spezielle Darreichungsform entwickelt. Diese Tabletten verfügen über eine Kunststoffummantelung, die den direkten Kontakt der </w:t>
      </w:r>
      <w:proofErr w:type="spellStart"/>
      <w:r>
        <w:rPr>
          <w:rFonts w:ascii="Arial" w:hAnsi="Arial" w:cs="Arial"/>
          <w:sz w:val="24"/>
        </w:rPr>
        <w:t>Acetylsalicylsäure</w:t>
      </w:r>
      <w:proofErr w:type="spellEnd"/>
      <w:r>
        <w:rPr>
          <w:rFonts w:ascii="Arial" w:hAnsi="Arial" w:cs="Arial"/>
          <w:sz w:val="24"/>
        </w:rPr>
        <w:t xml:space="preserve"> mit der Magenschleimhaut verhindert.</w:t>
      </w:r>
    </w:p>
    <w:p w:rsidR="00CA4DBF" w:rsidRDefault="00CA4DBF" w:rsidP="00CA4DBF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Diese Ummantelung besteht aus einem </w:t>
      </w:r>
      <w:proofErr w:type="spellStart"/>
      <w:r>
        <w:rPr>
          <w:rFonts w:ascii="Arial" w:hAnsi="Arial" w:cs="Arial"/>
          <w:sz w:val="24"/>
        </w:rPr>
        <w:t>Copolymer</w:t>
      </w:r>
      <w:proofErr w:type="spellEnd"/>
      <w:r>
        <w:rPr>
          <w:rFonts w:ascii="Arial" w:hAnsi="Arial" w:cs="Arial"/>
          <w:sz w:val="24"/>
        </w:rPr>
        <w:t xml:space="preserve">, das aus zwei </w:t>
      </w:r>
      <w:proofErr w:type="spellStart"/>
      <w:r>
        <w:rPr>
          <w:rFonts w:ascii="Arial" w:hAnsi="Arial" w:cs="Arial"/>
          <w:sz w:val="24"/>
        </w:rPr>
        <w:t>ver</w:t>
      </w:r>
      <w:r w:rsidR="00CA42E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schiedenen</w:t>
      </w:r>
      <w:proofErr w:type="spellEnd"/>
      <w:r>
        <w:rPr>
          <w:rFonts w:ascii="Arial" w:hAnsi="Arial" w:cs="Arial"/>
          <w:sz w:val="24"/>
        </w:rPr>
        <w:t xml:space="preserve"> Bausteinen aufgebaut ist.</w:t>
      </w:r>
    </w:p>
    <w:p w:rsidR="00CA4DBF" w:rsidRDefault="00CA4DBF" w:rsidP="00CA4DBF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CA4DBF" w:rsidRDefault="00CA42E4" w:rsidP="00CA42E4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676650" cy="2720349"/>
            <wp:effectExtent l="19050" t="0" r="0" b="0"/>
            <wp:docPr id="4" name="Grafik 3" descr="Chemie_HT_01Aufgaben_weiß_Seite_3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3_Bild_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931" cy="27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E4" w:rsidRDefault="00CA42E4" w:rsidP="00CA42E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CA42E4" w:rsidRDefault="00CA42E4" w:rsidP="00CA42E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Die Ummantelung ist in Magensaft (pH 1,0 – 1,5) unlöslich, wogegen sie bei höheren pH-Werten, wie sie im Dünndarm herrschen, in eine wasserlösliche Form übergeht.</w:t>
      </w:r>
    </w:p>
    <w:p w:rsidR="00CA42E4" w:rsidRDefault="00CA42E4" w:rsidP="00CA42E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Der pH-Bereich, in dem die Ummantelung löslich ist, hängt von der Zusammen-</w:t>
      </w:r>
      <w:proofErr w:type="spellStart"/>
      <w:r>
        <w:rPr>
          <w:rFonts w:ascii="Arial" w:hAnsi="Arial" w:cs="Arial"/>
          <w:sz w:val="24"/>
        </w:rPr>
        <w:t>setzung</w:t>
      </w:r>
      <w:proofErr w:type="spellEnd"/>
      <w:r>
        <w:rPr>
          <w:rFonts w:ascii="Arial" w:hAnsi="Arial" w:cs="Arial"/>
          <w:sz w:val="24"/>
        </w:rPr>
        <w:t xml:space="preserve"> des </w:t>
      </w:r>
      <w:proofErr w:type="spellStart"/>
      <w:r>
        <w:rPr>
          <w:rFonts w:ascii="Arial" w:hAnsi="Arial" w:cs="Arial"/>
          <w:sz w:val="24"/>
        </w:rPr>
        <w:t>Copolymers</w:t>
      </w:r>
      <w:proofErr w:type="spellEnd"/>
      <w:r>
        <w:rPr>
          <w:rFonts w:ascii="Arial" w:hAnsi="Arial" w:cs="Arial"/>
          <w:sz w:val="24"/>
        </w:rPr>
        <w:t xml:space="preserve"> ab. Bei einem Verhältnis der Bausteine A:B von 1:1 </w:t>
      </w:r>
    </w:p>
    <w:p w:rsidR="00CA42E4" w:rsidRDefault="00CA42E4" w:rsidP="00CA42E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ist eine gute Wasserlöslichkeit bereits ab pH 5,5 erreicht. Verringert man den Anteil an A, so wird ein höherer pH-Wert benötigt, um die Tablettenhülle in Lösung zu bringen.</w:t>
      </w:r>
    </w:p>
    <w:p w:rsidR="00CA42E4" w:rsidRDefault="00CA42E4" w:rsidP="00CA42E4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Zeichnen Sie die Strukturformeln der beiden Monomere und benennen Sie die funktionellen Gruppen.</w:t>
      </w:r>
    </w:p>
    <w:p w:rsidR="00CA42E4" w:rsidRDefault="00CA42E4" w:rsidP="00CA42E4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Ordnen Sie den beiden Monomeren die Buchstaben A und B zu. Erklären Sie die Löslichkeit des </w:t>
      </w:r>
      <w:proofErr w:type="spellStart"/>
      <w:r>
        <w:rPr>
          <w:rFonts w:ascii="Arial" w:hAnsi="Arial" w:cs="Arial"/>
          <w:sz w:val="24"/>
        </w:rPr>
        <w:t>Copolymers</w:t>
      </w:r>
      <w:proofErr w:type="spellEnd"/>
      <w:r>
        <w:rPr>
          <w:rFonts w:ascii="Arial" w:hAnsi="Arial" w:cs="Arial"/>
          <w:sz w:val="24"/>
        </w:rPr>
        <w:t xml:space="preserve"> in Abhängigkeit vom pH-Wert und vom Verhältnis der beiden Bausteine A und B.</w:t>
      </w:r>
      <w:r>
        <w:rPr>
          <w:rFonts w:ascii="Arial" w:hAnsi="Arial" w:cs="Arial"/>
          <w:sz w:val="24"/>
        </w:rPr>
        <w:tab/>
        <w:t xml:space="preserve">  </w:t>
      </w:r>
      <w:r w:rsidRPr="00CA42E4">
        <w:rPr>
          <w:rFonts w:ascii="Arial" w:hAnsi="Arial" w:cs="Arial"/>
          <w:b/>
          <w:sz w:val="24"/>
        </w:rPr>
        <w:t>5 VP</w:t>
      </w:r>
    </w:p>
    <w:p w:rsidR="00CA42E4" w:rsidRPr="00CA42E4" w:rsidRDefault="00CA42E4" w:rsidP="00CA42E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A42E4">
        <w:rPr>
          <w:rFonts w:ascii="Arial" w:hAnsi="Arial" w:cs="Arial"/>
          <w:b/>
          <w:sz w:val="24"/>
        </w:rPr>
        <w:t>_____</w:t>
      </w:r>
    </w:p>
    <w:p w:rsidR="00CA42E4" w:rsidRDefault="00CA42E4" w:rsidP="00CA42E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A42E4">
        <w:rPr>
          <w:rFonts w:ascii="Arial" w:hAnsi="Arial" w:cs="Arial"/>
          <w:b/>
          <w:sz w:val="24"/>
        </w:rPr>
        <w:t>20 VP</w:t>
      </w:r>
    </w:p>
    <w:p w:rsidR="00136838" w:rsidRDefault="00136838" w:rsidP="00CA42E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  <w:sectPr w:rsidR="00136838" w:rsidSect="00CF2C06">
          <w:headerReference w:type="default" r:id="rId11"/>
          <w:footerReference w:type="default" r:id="rId12"/>
          <w:pgSz w:w="11906" w:h="16838"/>
          <w:pgMar w:top="1701" w:right="1418" w:bottom="1134" w:left="1418" w:header="567" w:footer="567" w:gutter="0"/>
          <w:cols w:space="720"/>
        </w:sectPr>
      </w:pPr>
    </w:p>
    <w:p w:rsidR="009631D5" w:rsidRPr="003F4E49" w:rsidRDefault="009631D5" w:rsidP="009631D5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Aufgabe 2</w:t>
      </w:r>
    </w:p>
    <w:p w:rsidR="00CA42E4" w:rsidRDefault="00CA42E4" w:rsidP="00CA42E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9631D5" w:rsidRDefault="009631D5" w:rsidP="009631D5">
      <w:pPr>
        <w:tabs>
          <w:tab w:val="left" w:pos="567"/>
          <w:tab w:val="left" w:pos="8222"/>
          <w:tab w:val="lef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Beim Verzehr von Milchprodukten wird der darin enthaltene Milchzucker (</w:t>
      </w:r>
      <w:proofErr w:type="spellStart"/>
      <w:r>
        <w:rPr>
          <w:rFonts w:ascii="Arial" w:hAnsi="Arial" w:cs="Arial"/>
          <w:sz w:val="24"/>
        </w:rPr>
        <w:t>Lactose</w:t>
      </w:r>
      <w:proofErr w:type="spellEnd"/>
      <w:r>
        <w:rPr>
          <w:rFonts w:ascii="Arial" w:hAnsi="Arial" w:cs="Arial"/>
          <w:sz w:val="24"/>
        </w:rPr>
        <w:t xml:space="preserve">) beim Verdauungsprozess im Dünndarm durch das Enzym </w:t>
      </w:r>
      <w:proofErr w:type="spellStart"/>
      <w:r>
        <w:rPr>
          <w:rFonts w:ascii="Arial" w:hAnsi="Arial" w:cs="Arial"/>
          <w:sz w:val="24"/>
        </w:rPr>
        <w:t>Lactase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Monosaccharide</w:t>
      </w:r>
      <w:proofErr w:type="spellEnd"/>
      <w:r>
        <w:rPr>
          <w:rFonts w:ascii="Arial" w:hAnsi="Arial" w:cs="Arial"/>
          <w:sz w:val="24"/>
        </w:rPr>
        <w:t xml:space="preserve"> gespalten. Diese werden dann über die Darmwand ins Blut aufgenommen.</w:t>
      </w:r>
    </w:p>
    <w:p w:rsidR="009631D5" w:rsidRDefault="009631D5" w:rsidP="009631D5">
      <w:pPr>
        <w:tabs>
          <w:tab w:val="left" w:pos="567"/>
          <w:tab w:val="left" w:pos="8222"/>
          <w:tab w:val="left" w:pos="9072"/>
        </w:tabs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Menschen mit </w:t>
      </w:r>
      <w:proofErr w:type="spellStart"/>
      <w:r>
        <w:rPr>
          <w:rFonts w:ascii="Arial" w:hAnsi="Arial" w:cs="Arial"/>
          <w:sz w:val="24"/>
        </w:rPr>
        <w:t>Lactoseintoleranz</w:t>
      </w:r>
      <w:proofErr w:type="spellEnd"/>
      <w:r>
        <w:rPr>
          <w:rFonts w:ascii="Arial" w:hAnsi="Arial" w:cs="Arial"/>
          <w:sz w:val="24"/>
        </w:rPr>
        <w:t xml:space="preserve"> fehlt das Enzym </w:t>
      </w:r>
      <w:proofErr w:type="spellStart"/>
      <w:r>
        <w:rPr>
          <w:rFonts w:ascii="Arial" w:hAnsi="Arial" w:cs="Arial"/>
          <w:sz w:val="24"/>
        </w:rPr>
        <w:t>Lactase</w:t>
      </w:r>
      <w:proofErr w:type="spellEnd"/>
      <w:r>
        <w:rPr>
          <w:rFonts w:ascii="Arial" w:hAnsi="Arial" w:cs="Arial"/>
          <w:sz w:val="24"/>
        </w:rPr>
        <w:t>.</w:t>
      </w:r>
    </w:p>
    <w:p w:rsidR="009631D5" w:rsidRDefault="009631D5" w:rsidP="009631D5">
      <w:pPr>
        <w:tabs>
          <w:tab w:val="left" w:pos="567"/>
          <w:tab w:val="left" w:pos="8222"/>
          <w:tab w:val="left" w:pos="9072"/>
        </w:tabs>
        <w:jc w:val="both"/>
        <w:rPr>
          <w:rFonts w:ascii="Arial" w:hAnsi="Arial" w:cs="Arial"/>
          <w:sz w:val="24"/>
        </w:rPr>
      </w:pPr>
    </w:p>
    <w:p w:rsidR="009631D5" w:rsidRDefault="001E12A8" w:rsidP="001E12A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Lactose</w:t>
      </w:r>
      <w:proofErr w:type="spellEnd"/>
      <w:r>
        <w:rPr>
          <w:rFonts w:ascii="Arial" w:hAnsi="Arial" w:cs="Arial"/>
          <w:sz w:val="24"/>
        </w:rPr>
        <w:t xml:space="preserve"> besteht aus Disaccharid-Molekülen, in denen ein β-D-</w:t>
      </w:r>
      <w:proofErr w:type="spellStart"/>
      <w:r>
        <w:rPr>
          <w:rFonts w:ascii="Arial" w:hAnsi="Arial" w:cs="Arial"/>
          <w:sz w:val="24"/>
        </w:rPr>
        <w:t>Galactose</w:t>
      </w:r>
      <w:proofErr w:type="spellEnd"/>
      <w:r>
        <w:rPr>
          <w:rFonts w:ascii="Arial" w:hAnsi="Arial" w:cs="Arial"/>
          <w:sz w:val="24"/>
        </w:rPr>
        <w:t>-Molekül und ein α-D-Glucose-Molekül 1,4-glykosidisch verknüpft sind.</w:t>
      </w:r>
    </w:p>
    <w:p w:rsidR="00BF520E" w:rsidRDefault="001E12A8" w:rsidP="001E12A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Das </w:t>
      </w:r>
      <w:proofErr w:type="spellStart"/>
      <w:r>
        <w:rPr>
          <w:rFonts w:ascii="Arial" w:hAnsi="Arial" w:cs="Arial"/>
          <w:sz w:val="24"/>
        </w:rPr>
        <w:t>Galactose</w:t>
      </w:r>
      <w:proofErr w:type="spellEnd"/>
      <w:r>
        <w:rPr>
          <w:rFonts w:ascii="Arial" w:hAnsi="Arial" w:cs="Arial"/>
          <w:sz w:val="24"/>
        </w:rPr>
        <w:t xml:space="preserve">-Molekül unterscheidet sich vom Glucose-Molekül nur in der Stellung der </w:t>
      </w:r>
      <w:r w:rsidR="00BF520E">
        <w:rPr>
          <w:rFonts w:ascii="Arial" w:hAnsi="Arial" w:cs="Arial"/>
          <w:sz w:val="24"/>
        </w:rPr>
        <w:t>Hydroxylgruppe am 4. Kohlenstoffatom.</w:t>
      </w:r>
    </w:p>
    <w:p w:rsidR="00BF520E" w:rsidRDefault="00BF520E" w:rsidP="001E12A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BF520E" w:rsidRDefault="00BF520E" w:rsidP="001E12A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ab/>
        <w:t xml:space="preserve">Erklären Sie anhand der Strukturformel des </w:t>
      </w:r>
      <w:proofErr w:type="spellStart"/>
      <w:r>
        <w:rPr>
          <w:rFonts w:ascii="Arial" w:hAnsi="Arial" w:cs="Arial"/>
          <w:sz w:val="24"/>
        </w:rPr>
        <w:t>Lactose</w:t>
      </w:r>
      <w:proofErr w:type="spellEnd"/>
      <w:r>
        <w:rPr>
          <w:rFonts w:ascii="Arial" w:hAnsi="Arial" w:cs="Arial"/>
          <w:sz w:val="24"/>
        </w:rPr>
        <w:t>-Moleküls, ob es sich um einen reduzierenden oder einen nicht-reduzierenden Zucker handelt.</w:t>
      </w:r>
    </w:p>
    <w:p w:rsidR="00BF520E" w:rsidRDefault="00BF520E" w:rsidP="00BF520E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Beschreiben Sie die Durchführung eines Experiments, mit dem Ihre Aussage überprüft werden kann.</w:t>
      </w:r>
      <w:r>
        <w:rPr>
          <w:rFonts w:ascii="Arial" w:hAnsi="Arial" w:cs="Arial"/>
          <w:sz w:val="24"/>
        </w:rPr>
        <w:tab/>
        <w:t xml:space="preserve">  </w:t>
      </w:r>
      <w:r w:rsidRPr="00BF520E">
        <w:rPr>
          <w:rFonts w:ascii="Arial" w:hAnsi="Arial" w:cs="Arial"/>
          <w:b/>
          <w:sz w:val="24"/>
        </w:rPr>
        <w:t>5 VP</w:t>
      </w:r>
    </w:p>
    <w:p w:rsidR="00BF520E" w:rsidRDefault="00BF520E" w:rsidP="001E12A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BF520E" w:rsidRDefault="00BF520E" w:rsidP="001E12A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ab/>
        <w:t xml:space="preserve">Bei der Herstellung von </w:t>
      </w:r>
      <w:proofErr w:type="spellStart"/>
      <w:r>
        <w:rPr>
          <w:rFonts w:ascii="Arial" w:hAnsi="Arial" w:cs="Arial"/>
          <w:sz w:val="24"/>
        </w:rPr>
        <w:t>lactosefreien</w:t>
      </w:r>
      <w:proofErr w:type="spellEnd"/>
      <w:r>
        <w:rPr>
          <w:rFonts w:ascii="Arial" w:hAnsi="Arial" w:cs="Arial"/>
          <w:sz w:val="24"/>
        </w:rPr>
        <w:t xml:space="preserve"> Milchprodukten wird die </w:t>
      </w:r>
      <w:proofErr w:type="spellStart"/>
      <w:r>
        <w:rPr>
          <w:rFonts w:ascii="Arial" w:hAnsi="Arial" w:cs="Arial"/>
          <w:sz w:val="24"/>
        </w:rPr>
        <w:t>Lactose</w:t>
      </w:r>
      <w:proofErr w:type="spellEnd"/>
      <w:r>
        <w:rPr>
          <w:rFonts w:ascii="Arial" w:hAnsi="Arial" w:cs="Arial"/>
          <w:sz w:val="24"/>
        </w:rPr>
        <w:t xml:space="preserve"> enzymatisch in </w:t>
      </w:r>
      <w:proofErr w:type="spellStart"/>
      <w:r>
        <w:rPr>
          <w:rFonts w:ascii="Arial" w:hAnsi="Arial" w:cs="Arial"/>
          <w:sz w:val="24"/>
        </w:rPr>
        <w:t>Monosaccharide</w:t>
      </w:r>
      <w:proofErr w:type="spellEnd"/>
      <w:r>
        <w:rPr>
          <w:rFonts w:ascii="Arial" w:hAnsi="Arial" w:cs="Arial"/>
          <w:sz w:val="24"/>
        </w:rPr>
        <w:t xml:space="preserve"> gespalten.</w:t>
      </w:r>
    </w:p>
    <w:p w:rsidR="00BF520E" w:rsidRDefault="00BF520E" w:rsidP="00BF520E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Die entstandene Glucose kann man mit Hilfe des GOD-Tests nachweisen. </w:t>
      </w:r>
    </w:p>
    <w:p w:rsidR="00BF520E" w:rsidRDefault="00BF520E" w:rsidP="001E12A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Im ersten Schritt reagiert α-D-Glucose mit Sauerstoff zu </w:t>
      </w:r>
      <w:proofErr w:type="spellStart"/>
      <w:r>
        <w:rPr>
          <w:rFonts w:ascii="Arial" w:hAnsi="Arial" w:cs="Arial"/>
          <w:sz w:val="24"/>
        </w:rPr>
        <w:t>Gluconolacton</w:t>
      </w:r>
      <w:proofErr w:type="spellEnd"/>
      <w:r>
        <w:rPr>
          <w:rFonts w:ascii="Arial" w:hAnsi="Arial" w:cs="Arial"/>
          <w:sz w:val="24"/>
        </w:rPr>
        <w:t xml:space="preserve"> und Wasserstoffperoxid (H</w:t>
      </w:r>
      <w:r w:rsidRPr="00BF520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  <w:r w:rsidRPr="00BF520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).</w:t>
      </w:r>
    </w:p>
    <w:p w:rsidR="00F318E1" w:rsidRDefault="00F318E1" w:rsidP="001E12A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1E12A8" w:rsidRDefault="00BF520E" w:rsidP="00F318E1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vanish/>
          <w:sz w:val="24"/>
        </w:rPr>
        <w:drawing>
          <wp:inline distT="0" distB="0" distL="0" distR="0">
            <wp:extent cx="1361349" cy="668373"/>
            <wp:effectExtent l="19050" t="0" r="0" b="0"/>
            <wp:docPr id="7" name="Grafik 6" descr="Chemie_HT_01Aufgaben_weiß_Seite_4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4_Bild_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349" cy="66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sz w:val="24"/>
        </w:rPr>
        <w:drawing>
          <wp:inline distT="0" distB="0" distL="0" distR="0">
            <wp:extent cx="1361349" cy="668373"/>
            <wp:effectExtent l="19050" t="0" r="0" b="0"/>
            <wp:docPr id="6" name="Grafik 5" descr="Chemie_HT_01Aufgaben_weiß_Seite_4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4_Bild_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349" cy="66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2A8">
        <w:rPr>
          <w:rFonts w:ascii="Arial" w:hAnsi="Arial" w:cs="Arial"/>
          <w:vanish/>
          <w:sz w:val="24"/>
        </w:rPr>
        <w:t>HHH</w:t>
      </w:r>
      <w:r w:rsidR="00F318E1">
        <w:rPr>
          <w:rFonts w:ascii="Arial" w:hAnsi="Arial" w:cs="Arial"/>
          <w:sz w:val="24"/>
        </w:rPr>
        <w:tab/>
      </w:r>
      <w:r w:rsidR="00F318E1">
        <w:rPr>
          <w:rFonts w:ascii="Arial" w:hAnsi="Arial" w:cs="Arial"/>
          <w:noProof/>
          <w:sz w:val="24"/>
        </w:rPr>
        <w:drawing>
          <wp:inline distT="0" distB="0" distL="0" distR="0">
            <wp:extent cx="3209925" cy="1575957"/>
            <wp:effectExtent l="19050" t="0" r="9525" b="0"/>
            <wp:docPr id="8" name="Grafik 7" descr="Chemie_HT_01Aufgaben_weiß_Seite_4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4_Bild_0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739" cy="157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E1" w:rsidRDefault="00F318E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noProof/>
          <w:vanish/>
          <w:sz w:val="24"/>
        </w:rPr>
      </w:pPr>
      <w:r>
        <w:rPr>
          <w:rFonts w:ascii="Arial" w:hAnsi="Arial" w:cs="Arial"/>
          <w:noProof/>
          <w:vanish/>
          <w:sz w:val="24"/>
        </w:rPr>
        <w:tab/>
      </w:r>
      <w:r>
        <w:rPr>
          <w:rFonts w:ascii="Arial" w:hAnsi="Arial" w:cs="Arial"/>
          <w:noProof/>
          <w:vanish/>
          <w:sz w:val="24"/>
        </w:rPr>
        <w:tab/>
      </w:r>
      <w:r>
        <w:rPr>
          <w:rFonts w:ascii="Arial" w:hAnsi="Arial" w:cs="Arial"/>
          <w:noProof/>
          <w:vanish/>
          <w:sz w:val="24"/>
        </w:rPr>
        <w:tab/>
      </w:r>
      <w:r>
        <w:rPr>
          <w:rFonts w:ascii="Arial" w:hAnsi="Arial" w:cs="Arial"/>
          <w:noProof/>
          <w:vanish/>
          <w:sz w:val="24"/>
        </w:rPr>
        <w:tab/>
      </w:r>
    </w:p>
    <w:p w:rsidR="00F318E1" w:rsidRDefault="00F318E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noProof/>
          <w:vanish/>
          <w:sz w:val="24"/>
        </w:rPr>
      </w:pPr>
    </w:p>
    <w:p w:rsidR="00F318E1" w:rsidRDefault="00F318E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noProof/>
          <w:vanish/>
          <w:sz w:val="24"/>
        </w:rPr>
      </w:pPr>
    </w:p>
    <w:p w:rsidR="00F318E1" w:rsidRDefault="00F318E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noProof/>
          <w:vanish/>
          <w:sz w:val="24"/>
        </w:rPr>
      </w:pPr>
    </w:p>
    <w:p w:rsidR="00F318E1" w:rsidRDefault="00F318E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vanish/>
          <w:sz w:val="24"/>
        </w:rPr>
        <w:t>ka</w:t>
      </w:r>
      <w:r w:rsidR="003F415E">
        <w:rPr>
          <w:rFonts w:ascii="Arial" w:hAnsi="Arial" w:cs="Arial"/>
          <w:noProof/>
          <w:sz w:val="24"/>
        </w:rPr>
        <w:tab/>
        <w:t xml:space="preserve">Formulieren Sie die Reaktionsgleichung für den ersten Schritt der Nachweisreaktion unter Verwendung der </w:t>
      </w:r>
      <w:r w:rsidR="003F415E" w:rsidRPr="00C32A31">
        <w:rPr>
          <w:rFonts w:ascii="Arial" w:hAnsi="Arial" w:cs="Arial"/>
          <w:smallCaps/>
          <w:noProof/>
          <w:sz w:val="24"/>
        </w:rPr>
        <w:t>Haworth</w:t>
      </w:r>
      <w:r w:rsidR="003F415E">
        <w:rPr>
          <w:rFonts w:ascii="Arial" w:hAnsi="Arial" w:cs="Arial"/>
          <w:noProof/>
          <w:sz w:val="24"/>
        </w:rPr>
        <w:t>-Projektionsformeln.</w:t>
      </w:r>
    </w:p>
    <w:p w:rsidR="003F415E" w:rsidRDefault="003F415E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noProof/>
          <w:vanish/>
          <w:sz w:val="24"/>
        </w:rPr>
      </w:pPr>
      <w:r>
        <w:rPr>
          <w:rFonts w:ascii="Arial" w:hAnsi="Arial" w:cs="Arial"/>
          <w:noProof/>
          <w:vanish/>
          <w:sz w:val="24"/>
        </w:rPr>
        <w:tab/>
        <w:t>Zeigen Sie, dass es sich dabei um eine Redoxreaktion handelt.</w:t>
      </w:r>
    </w:p>
    <w:p w:rsidR="003F415E" w:rsidRDefault="003F415E" w:rsidP="00C32A31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vanish/>
          <w:sz w:val="24"/>
        </w:rPr>
        <w:tab/>
      </w:r>
      <w:r>
        <w:rPr>
          <w:rFonts w:ascii="Arial" w:hAnsi="Arial" w:cs="Arial"/>
          <w:noProof/>
          <w:vanish/>
          <w:sz w:val="24"/>
        </w:rPr>
        <w:tab/>
      </w:r>
      <w:r w:rsidR="00C32A31">
        <w:rPr>
          <w:rFonts w:ascii="Arial" w:hAnsi="Arial" w:cs="Arial"/>
          <w:noProof/>
          <w:sz w:val="24"/>
        </w:rPr>
        <w:tab/>
        <w:t>Zeigen Sie, dass es sich dabei um eine Redoxreaktion handelt.</w:t>
      </w:r>
    </w:p>
    <w:p w:rsidR="00C32A31" w:rsidRDefault="00C32A31" w:rsidP="00C32A31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ab/>
        <w:t>Im zweiten Schritt reagiert das entstandene Gluconolacton mit Wasser zur offenkettigen D-Gluconsäure.</w:t>
      </w:r>
    </w:p>
    <w:p w:rsidR="00C32A31" w:rsidRDefault="00C32A31" w:rsidP="00C32A31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ab/>
        <w:t xml:space="preserve">Zeichnen Sie die Strukturformel des D-Gluconsäure-Moleküls in </w:t>
      </w:r>
      <w:r w:rsidRPr="00C32A31">
        <w:rPr>
          <w:rFonts w:ascii="Arial" w:hAnsi="Arial" w:cs="Arial"/>
          <w:smallCaps/>
          <w:noProof/>
          <w:sz w:val="24"/>
        </w:rPr>
        <w:t>Fischer</w:t>
      </w:r>
      <w:r>
        <w:rPr>
          <w:rFonts w:ascii="Arial" w:hAnsi="Arial" w:cs="Arial"/>
          <w:noProof/>
          <w:sz w:val="24"/>
        </w:rPr>
        <w:t>-Projektion und begründen Sie, dass es sich um die D-Form handelt.</w:t>
      </w:r>
      <w:r>
        <w:rPr>
          <w:rFonts w:ascii="Arial" w:hAnsi="Arial" w:cs="Arial"/>
          <w:noProof/>
          <w:sz w:val="24"/>
        </w:rPr>
        <w:tab/>
        <w:t xml:space="preserve">  </w:t>
      </w:r>
      <w:r w:rsidRPr="00C32A31">
        <w:rPr>
          <w:rFonts w:ascii="Arial" w:hAnsi="Arial" w:cs="Arial"/>
          <w:b/>
          <w:noProof/>
          <w:sz w:val="24"/>
        </w:rPr>
        <w:t>5 VP</w:t>
      </w:r>
    </w:p>
    <w:p w:rsidR="00C32A31" w:rsidRDefault="00C32A3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noProof/>
          <w:sz w:val="24"/>
        </w:rPr>
      </w:pPr>
    </w:p>
    <w:p w:rsidR="00C32A31" w:rsidRDefault="00C32A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32A31" w:rsidRDefault="00C32A3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  <w:r>
        <w:rPr>
          <w:rFonts w:ascii="Arial" w:hAnsi="Arial" w:cs="Arial"/>
          <w:sz w:val="24"/>
        </w:rPr>
        <w:tab/>
        <w:t xml:space="preserve">Mit Hilfe von Blutzuckertests kann man überprüfen, ob eine </w:t>
      </w:r>
      <w:proofErr w:type="spellStart"/>
      <w:r>
        <w:rPr>
          <w:rFonts w:ascii="Arial" w:hAnsi="Arial" w:cs="Arial"/>
          <w:sz w:val="24"/>
        </w:rPr>
        <w:t>Lactoseintoleranz</w:t>
      </w:r>
      <w:proofErr w:type="spellEnd"/>
      <w:r>
        <w:rPr>
          <w:rFonts w:ascii="Arial" w:hAnsi="Arial" w:cs="Arial"/>
          <w:sz w:val="24"/>
        </w:rPr>
        <w:t xml:space="preserve"> vorliegt. Dabei trinkt eine Person eine Testlösung, die 50 g </w:t>
      </w:r>
      <w:proofErr w:type="spellStart"/>
      <w:r>
        <w:rPr>
          <w:rFonts w:ascii="Arial" w:hAnsi="Arial" w:cs="Arial"/>
          <w:sz w:val="24"/>
        </w:rPr>
        <w:t>Lactose</w:t>
      </w:r>
      <w:proofErr w:type="spellEnd"/>
      <w:r>
        <w:rPr>
          <w:rFonts w:ascii="Arial" w:hAnsi="Arial" w:cs="Arial"/>
          <w:sz w:val="24"/>
        </w:rPr>
        <w:t xml:space="preserve"> enthält. Innerhalb der nächsten Stunden wird der </w:t>
      </w:r>
      <w:proofErr w:type="spellStart"/>
      <w:r>
        <w:rPr>
          <w:rFonts w:ascii="Arial" w:hAnsi="Arial" w:cs="Arial"/>
          <w:sz w:val="24"/>
        </w:rPr>
        <w:t>Gucosegehalt</w:t>
      </w:r>
      <w:proofErr w:type="spellEnd"/>
      <w:r>
        <w:rPr>
          <w:rFonts w:ascii="Arial" w:hAnsi="Arial" w:cs="Arial"/>
          <w:sz w:val="24"/>
        </w:rPr>
        <w:t xml:space="preserve"> des Blutes gemessen.</w:t>
      </w:r>
    </w:p>
    <w:p w:rsidR="00C32A31" w:rsidRDefault="00C32A31" w:rsidP="00C32A31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Erklären Sie, dass mit Hilfe dieses Testverfahrens eine </w:t>
      </w:r>
      <w:proofErr w:type="spellStart"/>
      <w:r>
        <w:rPr>
          <w:rFonts w:ascii="Arial" w:hAnsi="Arial" w:cs="Arial"/>
          <w:sz w:val="24"/>
        </w:rPr>
        <w:t>Lactoseintoleranz</w:t>
      </w:r>
      <w:proofErr w:type="spellEnd"/>
      <w:r>
        <w:rPr>
          <w:rFonts w:ascii="Arial" w:hAnsi="Arial" w:cs="Arial"/>
          <w:sz w:val="24"/>
        </w:rPr>
        <w:t xml:space="preserve"> nachgewiesen oder ausgeschlossen werden kann.</w:t>
      </w:r>
    </w:p>
    <w:p w:rsidR="00C32A31" w:rsidRDefault="00C32A31" w:rsidP="00C32A31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Berechnen Sie den theoretisch möglichen Maximalwert des </w:t>
      </w:r>
      <w:proofErr w:type="spellStart"/>
      <w:r>
        <w:rPr>
          <w:rFonts w:ascii="Arial" w:hAnsi="Arial" w:cs="Arial"/>
          <w:sz w:val="24"/>
        </w:rPr>
        <w:t>Glucosegehalts</w:t>
      </w:r>
      <w:proofErr w:type="spellEnd"/>
      <w:r>
        <w:rPr>
          <w:rFonts w:ascii="Arial" w:hAnsi="Arial" w:cs="Arial"/>
          <w:sz w:val="24"/>
        </w:rPr>
        <w:t xml:space="preserve"> in 100 </w:t>
      </w:r>
      <w:proofErr w:type="spellStart"/>
      <w:r>
        <w:rPr>
          <w:rFonts w:ascii="Arial" w:hAnsi="Arial" w:cs="Arial"/>
          <w:sz w:val="24"/>
        </w:rPr>
        <w:t>mL</w:t>
      </w:r>
      <w:proofErr w:type="spellEnd"/>
      <w:r>
        <w:rPr>
          <w:rFonts w:ascii="Arial" w:hAnsi="Arial" w:cs="Arial"/>
          <w:sz w:val="24"/>
        </w:rPr>
        <w:t xml:space="preserve"> Blut. Gehen Sie dabei von einem Anfangsgehalt von 110 mg Glucose pro 100 </w:t>
      </w:r>
      <w:proofErr w:type="spellStart"/>
      <w:r>
        <w:rPr>
          <w:rFonts w:ascii="Arial" w:hAnsi="Arial" w:cs="Arial"/>
          <w:sz w:val="24"/>
        </w:rPr>
        <w:t>mL</w:t>
      </w:r>
      <w:proofErr w:type="spellEnd"/>
      <w:r>
        <w:rPr>
          <w:rFonts w:ascii="Arial" w:hAnsi="Arial" w:cs="Arial"/>
          <w:sz w:val="24"/>
        </w:rPr>
        <w:t xml:space="preserve"> Blut und einem Blutvolumen von 5 Litern aus.</w:t>
      </w:r>
      <w:r>
        <w:rPr>
          <w:rFonts w:ascii="Arial" w:hAnsi="Arial" w:cs="Arial"/>
          <w:sz w:val="24"/>
        </w:rPr>
        <w:tab/>
      </w:r>
      <w:r w:rsidRPr="00C32A31">
        <w:rPr>
          <w:rFonts w:ascii="Arial" w:hAnsi="Arial" w:cs="Arial"/>
          <w:b/>
          <w:sz w:val="24"/>
        </w:rPr>
        <w:t xml:space="preserve">  6 VP</w:t>
      </w:r>
    </w:p>
    <w:p w:rsidR="00C32A31" w:rsidRDefault="00C32A3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C32A31" w:rsidRDefault="00C32A3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 xml:space="preserve">Bei der Herstellung von Sauermilch wandeln Milchsäurebakterien die </w:t>
      </w:r>
      <w:proofErr w:type="spellStart"/>
      <w:r>
        <w:rPr>
          <w:rFonts w:ascii="Arial" w:hAnsi="Arial" w:cs="Arial"/>
          <w:sz w:val="24"/>
        </w:rPr>
        <w:t>Lactose</w:t>
      </w:r>
      <w:proofErr w:type="spellEnd"/>
      <w:r>
        <w:rPr>
          <w:rFonts w:ascii="Arial" w:hAnsi="Arial" w:cs="Arial"/>
          <w:sz w:val="24"/>
        </w:rPr>
        <w:t xml:space="preserve"> zu Milchsäure (2-Hydroxypropansäure) um. Ein Liter Sauermilch enthält 450 mg Milchsäure und hat einen pH-Wert von 4,5.</w:t>
      </w:r>
    </w:p>
    <w:p w:rsidR="00C32A31" w:rsidRDefault="00C32A31" w:rsidP="00C32A31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Berechnen Sie den pH-Wert einer reinen, wässrigen Milchsäurelösung mit gleichem Milchsäuregehalt.</w:t>
      </w:r>
    </w:p>
    <w:p w:rsidR="00C32A31" w:rsidRDefault="00C32A31" w:rsidP="00C32A31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Interpretieren Sie Ihr Ergebnis im Vergleich zur Sauermilch.</w:t>
      </w:r>
      <w:r>
        <w:rPr>
          <w:rFonts w:ascii="Arial" w:hAnsi="Arial" w:cs="Arial"/>
          <w:sz w:val="24"/>
        </w:rPr>
        <w:tab/>
        <w:t xml:space="preserve">  </w:t>
      </w:r>
      <w:r w:rsidRPr="00C32A31">
        <w:rPr>
          <w:rFonts w:ascii="Arial" w:hAnsi="Arial" w:cs="Arial"/>
          <w:b/>
          <w:sz w:val="24"/>
        </w:rPr>
        <w:t>4 VP</w:t>
      </w:r>
    </w:p>
    <w:p w:rsidR="00C32A31" w:rsidRPr="00C32A31" w:rsidRDefault="00C32A3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32A31">
        <w:rPr>
          <w:rFonts w:ascii="Arial" w:hAnsi="Arial" w:cs="Arial"/>
          <w:b/>
          <w:sz w:val="24"/>
        </w:rPr>
        <w:t>_____</w:t>
      </w:r>
    </w:p>
    <w:p w:rsidR="00C32A31" w:rsidRPr="00C32A31" w:rsidRDefault="00C32A3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 w:rsidRPr="00C32A31">
        <w:rPr>
          <w:rFonts w:ascii="Arial" w:hAnsi="Arial" w:cs="Arial"/>
          <w:b/>
          <w:sz w:val="24"/>
        </w:rPr>
        <w:tab/>
      </w:r>
      <w:r w:rsidRPr="00C32A31">
        <w:rPr>
          <w:rFonts w:ascii="Arial" w:hAnsi="Arial" w:cs="Arial"/>
          <w:b/>
          <w:sz w:val="24"/>
        </w:rPr>
        <w:tab/>
        <w:t>20 VP</w:t>
      </w:r>
    </w:p>
    <w:p w:rsidR="00935D9E" w:rsidRDefault="00935D9E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  <w:sectPr w:rsidR="00935D9E" w:rsidSect="00CF2C06">
          <w:headerReference w:type="default" r:id="rId14"/>
          <w:pgSz w:w="11906" w:h="16838"/>
          <w:pgMar w:top="1701" w:right="1418" w:bottom="1134" w:left="1418" w:header="567" w:footer="567" w:gutter="0"/>
          <w:cols w:space="720"/>
        </w:sectPr>
      </w:pPr>
    </w:p>
    <w:p w:rsidR="00935D9E" w:rsidRDefault="00935D9E" w:rsidP="00935D9E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Aufgabe 3</w:t>
      </w:r>
    </w:p>
    <w:p w:rsidR="00C32A31" w:rsidRDefault="00C32A31" w:rsidP="00F318E1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Kunststoffe wie z.B. Polyester oder Polyurethane finden nicht nur als Werkstoffe, sondern auch in Lacken als Bindemittel Verwendung. Sie bilden nach dem Trocknen die geschlossene Lackschicht.</w:t>
      </w: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 unterscheidet dabei zwischen Ein- und Zweikomponentenlacken.</w:t>
      </w: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jc w:val="both"/>
        <w:rPr>
          <w:rFonts w:ascii="Arial" w:hAnsi="Arial" w:cs="Arial"/>
          <w:sz w:val="24"/>
        </w:rPr>
      </w:pP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Einkomponentenlacke</w:t>
      </w:r>
      <w:proofErr w:type="spellEnd"/>
      <w:r>
        <w:rPr>
          <w:rFonts w:ascii="Arial" w:hAnsi="Arial" w:cs="Arial"/>
          <w:sz w:val="24"/>
        </w:rPr>
        <w:t xml:space="preserve"> bestehen aus </w:t>
      </w:r>
      <w:proofErr w:type="spellStart"/>
      <w:r>
        <w:rPr>
          <w:rFonts w:ascii="Arial" w:hAnsi="Arial" w:cs="Arial"/>
          <w:sz w:val="24"/>
        </w:rPr>
        <w:t>Polymermolekülen</w:t>
      </w:r>
      <w:proofErr w:type="spellEnd"/>
      <w:r>
        <w:rPr>
          <w:rFonts w:ascii="Arial" w:hAnsi="Arial" w:cs="Arial"/>
          <w:sz w:val="24"/>
        </w:rPr>
        <w:t>, die in einem Lösungs-mittel gelöst sind. Verdunstet dieses, so reichen die zwischenmolekularen Kräfte für das Aushärten des Lacks aus. Bei dieser sogenannten physikalischen Trocknung kann der Lack durch das Lösungsmittel wieder verflüssigt werden.</w:t>
      </w: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Die folgende Abbildung zeigt einen charakteristischen Ausschnitt eines Polymers aus einem </w:t>
      </w:r>
      <w:proofErr w:type="spellStart"/>
      <w:r>
        <w:rPr>
          <w:rFonts w:ascii="Arial" w:hAnsi="Arial" w:cs="Arial"/>
          <w:sz w:val="24"/>
        </w:rPr>
        <w:t>Einkomponentenlack</w:t>
      </w:r>
      <w:proofErr w:type="spellEnd"/>
      <w:r>
        <w:rPr>
          <w:rFonts w:ascii="Arial" w:hAnsi="Arial" w:cs="Arial"/>
          <w:sz w:val="24"/>
        </w:rPr>
        <w:t>.</w:t>
      </w: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695700" cy="1399885"/>
            <wp:effectExtent l="19050" t="0" r="0" b="0"/>
            <wp:docPr id="10" name="Grafik 9" descr="Chemie_HT_01Aufgaben_weiß_Seite_6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6_Bild_0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334" cy="140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ab/>
        <w:t xml:space="preserve">Benennen Sie den Reaktionstyp der </w:t>
      </w:r>
      <w:proofErr w:type="spellStart"/>
      <w:r>
        <w:rPr>
          <w:rFonts w:ascii="Arial" w:hAnsi="Arial" w:cs="Arial"/>
          <w:sz w:val="24"/>
        </w:rPr>
        <w:t>Polymersynthese</w:t>
      </w:r>
      <w:proofErr w:type="spellEnd"/>
      <w:r>
        <w:rPr>
          <w:rFonts w:ascii="Arial" w:hAnsi="Arial" w:cs="Arial"/>
          <w:sz w:val="24"/>
        </w:rPr>
        <w:t xml:space="preserve"> und geben Sie die Namen der Monomere und ihre Strukturformeln mit allen bindenden und n</w:t>
      </w:r>
      <w:r w:rsidR="00A03062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chtbindenden Elektronenpaaren an.</w:t>
      </w:r>
    </w:p>
    <w:p w:rsidR="009F2B80" w:rsidRDefault="009F2B80" w:rsidP="00A03062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Nennen Sie die Wechselwirkungen zwischen den </w:t>
      </w:r>
      <w:proofErr w:type="spellStart"/>
      <w:r>
        <w:rPr>
          <w:rFonts w:ascii="Arial" w:hAnsi="Arial" w:cs="Arial"/>
          <w:sz w:val="24"/>
        </w:rPr>
        <w:t>Polymermolekülen</w:t>
      </w:r>
      <w:proofErr w:type="spellEnd"/>
      <w:r>
        <w:rPr>
          <w:rFonts w:ascii="Arial" w:hAnsi="Arial" w:cs="Arial"/>
          <w:sz w:val="24"/>
        </w:rPr>
        <w:t xml:space="preserve"> im ausgehärteten Lack und begründen Sie Ihre Angaben.</w:t>
      </w:r>
      <w:r>
        <w:rPr>
          <w:rFonts w:ascii="Arial" w:hAnsi="Arial" w:cs="Arial"/>
          <w:sz w:val="24"/>
        </w:rPr>
        <w:tab/>
        <w:t xml:space="preserve">  </w:t>
      </w:r>
      <w:r w:rsidRPr="00A03062">
        <w:rPr>
          <w:rFonts w:ascii="Arial" w:hAnsi="Arial" w:cs="Arial"/>
          <w:b/>
          <w:sz w:val="24"/>
        </w:rPr>
        <w:t>5 VP</w:t>
      </w:r>
    </w:p>
    <w:p w:rsidR="009F2B80" w:rsidRDefault="009F2B80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9F2B80" w:rsidRDefault="00A03062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Polymermoleküle</w:t>
      </w:r>
      <w:proofErr w:type="spellEnd"/>
      <w:r>
        <w:rPr>
          <w:rFonts w:ascii="Arial" w:hAnsi="Arial" w:cs="Arial"/>
          <w:sz w:val="24"/>
        </w:rPr>
        <w:t xml:space="preserve"> mit dem oben dargestellten </w:t>
      </w:r>
      <w:proofErr w:type="spellStart"/>
      <w:r>
        <w:rPr>
          <w:rFonts w:ascii="Arial" w:hAnsi="Arial" w:cs="Arial"/>
          <w:sz w:val="24"/>
        </w:rPr>
        <w:t>Polymerausschnitt</w:t>
      </w:r>
      <w:proofErr w:type="spellEnd"/>
      <w:r>
        <w:rPr>
          <w:rFonts w:ascii="Arial" w:hAnsi="Arial" w:cs="Arial"/>
          <w:sz w:val="24"/>
        </w:rPr>
        <w:t xml:space="preserve"> besitzen eine mittlere Molekülmasse von ca. 2000 u.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Berechnen Sie näherungsweise die Anzahl an verknüpften Monomeren.</w:t>
      </w:r>
    </w:p>
    <w:p w:rsidR="00A03062" w:rsidRDefault="00A03062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Erklären Sie, weshalb nur eine mittlere Molekülmasse angegeben werden kann.</w:t>
      </w:r>
      <w:r>
        <w:rPr>
          <w:rFonts w:ascii="Arial" w:hAnsi="Arial" w:cs="Arial"/>
          <w:sz w:val="24"/>
        </w:rPr>
        <w:tab/>
      </w:r>
    </w:p>
    <w:p w:rsidR="00A03062" w:rsidRPr="00A03062" w:rsidRDefault="00A03062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A03062">
        <w:rPr>
          <w:rFonts w:ascii="Arial" w:hAnsi="Arial" w:cs="Arial"/>
          <w:b/>
          <w:sz w:val="24"/>
        </w:rPr>
        <w:t>3 VP</w:t>
      </w:r>
    </w:p>
    <w:p w:rsidR="00A03062" w:rsidRDefault="00A03062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A03062" w:rsidRDefault="00A03062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</w:t>
      </w:r>
      <w:r>
        <w:rPr>
          <w:rFonts w:ascii="Arial" w:hAnsi="Arial" w:cs="Arial"/>
          <w:sz w:val="24"/>
        </w:rPr>
        <w:tab/>
        <w:t xml:space="preserve">In </w:t>
      </w:r>
      <w:proofErr w:type="spellStart"/>
      <w:r>
        <w:rPr>
          <w:rFonts w:ascii="Arial" w:hAnsi="Arial" w:cs="Arial"/>
          <w:sz w:val="24"/>
        </w:rPr>
        <w:t>Einkomponentenlacken</w:t>
      </w:r>
      <w:proofErr w:type="spellEnd"/>
      <w:r>
        <w:rPr>
          <w:rFonts w:ascii="Arial" w:hAnsi="Arial" w:cs="Arial"/>
          <w:sz w:val="24"/>
        </w:rPr>
        <w:t xml:space="preserve"> verwendete Lösungsmittel enthalten oft Aromaten, z.B. </w:t>
      </w:r>
      <w:proofErr w:type="spellStart"/>
      <w:r>
        <w:rPr>
          <w:rFonts w:ascii="Arial" w:hAnsi="Arial" w:cs="Arial"/>
          <w:sz w:val="24"/>
        </w:rPr>
        <w:t>ortho</w:t>
      </w:r>
      <w:proofErr w:type="spellEnd"/>
      <w:r>
        <w:rPr>
          <w:rFonts w:ascii="Arial" w:hAnsi="Arial" w:cs="Arial"/>
          <w:sz w:val="24"/>
        </w:rPr>
        <w:t>-Xylol (1,2-Dimethylbenzol):</w:t>
      </w:r>
    </w:p>
    <w:p w:rsidR="00A03062" w:rsidRDefault="00A03062" w:rsidP="009F2B80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695575" cy="1161016"/>
            <wp:effectExtent l="19050" t="0" r="0" b="0"/>
            <wp:docPr id="11" name="Grafik 10" descr="Chemie_HT_01Aufgaben_weiß_Seite_6_Bild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6_Bild_000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209" cy="116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Begründen Sie, dass es sich bei beiden Formeln um die Darstellung des identischen Moleküls handelt.</w:t>
      </w:r>
      <w:r>
        <w:rPr>
          <w:rFonts w:ascii="Arial" w:hAnsi="Arial" w:cs="Arial"/>
          <w:sz w:val="24"/>
        </w:rPr>
        <w:tab/>
      </w:r>
      <w:r w:rsidRPr="00A03062">
        <w:rPr>
          <w:rFonts w:ascii="Arial" w:hAnsi="Arial" w:cs="Arial"/>
          <w:b/>
          <w:sz w:val="24"/>
        </w:rPr>
        <w:t xml:space="preserve">  3 VP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  <w:r>
        <w:rPr>
          <w:rFonts w:ascii="Arial" w:hAnsi="Arial" w:cs="Arial"/>
          <w:sz w:val="24"/>
        </w:rPr>
        <w:tab/>
        <w:t>Zweikomponentenlacke bieten den Vorteil, dass sie ohne Lösungsmittel auskommen.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Die als Bindemittel eingesetzten Polymere enthalten funktionelle Gruppen, die eine Vernetzung durch eine chemische Reaktion ermöglichen.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ab/>
        <w:t>Bei mit UV-Licht aushärtenden Zweikomponentenlacken ist die eine Komponente Styrol (</w:t>
      </w:r>
      <w:proofErr w:type="spellStart"/>
      <w:r>
        <w:rPr>
          <w:rFonts w:ascii="Arial" w:hAnsi="Arial" w:cs="Arial"/>
          <w:sz w:val="24"/>
        </w:rPr>
        <w:t>Phenylethen</w:t>
      </w:r>
      <w:proofErr w:type="spellEnd"/>
      <w:r>
        <w:rPr>
          <w:rFonts w:ascii="Arial" w:hAnsi="Arial" w:cs="Arial"/>
          <w:sz w:val="24"/>
        </w:rPr>
        <w:t>).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Die zweite Komponente besteht aus </w:t>
      </w:r>
      <w:proofErr w:type="spellStart"/>
      <w:r>
        <w:rPr>
          <w:rFonts w:ascii="Arial" w:hAnsi="Arial" w:cs="Arial"/>
          <w:sz w:val="24"/>
        </w:rPr>
        <w:t>Polymermolekülen</w:t>
      </w:r>
      <w:proofErr w:type="spellEnd"/>
      <w:r>
        <w:rPr>
          <w:rFonts w:ascii="Arial" w:hAnsi="Arial" w:cs="Arial"/>
          <w:sz w:val="24"/>
        </w:rPr>
        <w:t xml:space="preserve">, die aus den gleichen Monomeren wie der </w:t>
      </w:r>
      <w:proofErr w:type="spellStart"/>
      <w:r>
        <w:rPr>
          <w:rFonts w:ascii="Arial" w:hAnsi="Arial" w:cs="Arial"/>
          <w:sz w:val="24"/>
        </w:rPr>
        <w:t>Einkomponentenlack</w:t>
      </w:r>
      <w:proofErr w:type="spellEnd"/>
      <w:r>
        <w:rPr>
          <w:rFonts w:ascii="Arial" w:hAnsi="Arial" w:cs="Arial"/>
          <w:sz w:val="24"/>
        </w:rPr>
        <w:t xml:space="preserve"> in Teilaufgabe 1 bestehen – allerdings ist hier jeder zweite </w:t>
      </w:r>
      <w:proofErr w:type="spellStart"/>
      <w:r>
        <w:rPr>
          <w:rFonts w:ascii="Arial" w:hAnsi="Arial" w:cs="Arial"/>
          <w:sz w:val="24"/>
        </w:rPr>
        <w:t>Disäurebaustein</w:t>
      </w:r>
      <w:proofErr w:type="spellEnd"/>
      <w:r>
        <w:rPr>
          <w:rFonts w:ascii="Arial" w:hAnsi="Arial" w:cs="Arial"/>
          <w:sz w:val="24"/>
        </w:rPr>
        <w:t xml:space="preserve"> durch ein </w:t>
      </w:r>
      <w:proofErr w:type="spellStart"/>
      <w:r>
        <w:rPr>
          <w:rFonts w:ascii="Arial" w:hAnsi="Arial" w:cs="Arial"/>
          <w:sz w:val="24"/>
        </w:rPr>
        <w:t>Butendisäuremolekül</w:t>
      </w:r>
      <w:proofErr w:type="spellEnd"/>
      <w:r>
        <w:rPr>
          <w:rFonts w:ascii="Arial" w:hAnsi="Arial" w:cs="Arial"/>
          <w:sz w:val="24"/>
        </w:rPr>
        <w:t xml:space="preserve"> ersetzt.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Direkt vor der Verarbeitung werden die beiden Komponenten gemischt und anschließend mit UV-Licht bestrahlt. Dadurch entstehen Radikale und die chemische Reaktion zwischen den beiden Komponenten wird in Gang gesetzt.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Zeichnen Sie einen charakteristischen </w:t>
      </w:r>
      <w:r w:rsidR="00CD27D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trukturformelausschnitt des entstehenden Polymers.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Nennen Sie den Reaktionstyp und wichtige Reaktionsschritte bei der Ausbildung dieser Lackschicht.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Vergleichen Sie die physikalischen und chemischen Eigenschaften des </w:t>
      </w:r>
      <w:proofErr w:type="spellStart"/>
      <w:r>
        <w:rPr>
          <w:rFonts w:ascii="Arial" w:hAnsi="Arial" w:cs="Arial"/>
          <w:sz w:val="24"/>
        </w:rPr>
        <w:t>Einkomponenten</w:t>
      </w:r>
      <w:proofErr w:type="spellEnd"/>
      <w:r>
        <w:rPr>
          <w:rFonts w:ascii="Arial" w:hAnsi="Arial" w:cs="Arial"/>
          <w:sz w:val="24"/>
        </w:rPr>
        <w:t>- und Zweikomponentenlacks und gehen Sie auf veränderte Verwendungsmöglichkeiten ein.</w:t>
      </w:r>
      <w:r>
        <w:rPr>
          <w:rFonts w:ascii="Arial" w:hAnsi="Arial" w:cs="Arial"/>
          <w:sz w:val="24"/>
        </w:rPr>
        <w:tab/>
      </w:r>
      <w:r w:rsidRPr="00A03062">
        <w:rPr>
          <w:rFonts w:ascii="Arial" w:hAnsi="Arial" w:cs="Arial"/>
          <w:b/>
          <w:sz w:val="24"/>
        </w:rPr>
        <w:t xml:space="preserve">  7 VP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2.2</w:t>
      </w:r>
      <w:r>
        <w:rPr>
          <w:rFonts w:ascii="Arial" w:hAnsi="Arial" w:cs="Arial"/>
          <w:sz w:val="24"/>
        </w:rPr>
        <w:tab/>
        <w:t>Bei sogenannten kalt härtenden Zweikomponentenlacken erfolgt die Aushärtung der Lackschicht ohne UV-Licht und ohne Erhitzen.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Die beiden nachfolgenden schematischen Abbildungen zeigen zwei Komponenten eines solchen Lacks vor der Aushärtungsreaktion: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048250" cy="743865"/>
            <wp:effectExtent l="19050" t="0" r="0" b="0"/>
            <wp:docPr id="12" name="Grafik 11" descr="Chemie_HT_01Aufgaben_weiß_Seite_7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7_Bild_00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953" cy="7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62" w:rsidRDefault="00A03062" w:rsidP="00481CE7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Zeichnen Sie die im ausgehärteten Produkt neu gebildete funktionelle Gruppe mit allen bindenden und nichtbindenden Elektronenpaaren und benennen Sie die Polyreaktion.</w:t>
      </w:r>
      <w:r>
        <w:rPr>
          <w:rFonts w:ascii="Arial" w:hAnsi="Arial" w:cs="Arial"/>
          <w:sz w:val="24"/>
        </w:rPr>
        <w:tab/>
        <w:t xml:space="preserve">  </w:t>
      </w:r>
      <w:r w:rsidRPr="00481CE7">
        <w:rPr>
          <w:rFonts w:ascii="Arial" w:hAnsi="Arial" w:cs="Arial"/>
          <w:b/>
          <w:sz w:val="24"/>
        </w:rPr>
        <w:t>2 VP</w:t>
      </w:r>
    </w:p>
    <w:p w:rsidR="00A03062" w:rsidRPr="00481CE7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81CE7">
        <w:rPr>
          <w:rFonts w:ascii="Arial" w:hAnsi="Arial" w:cs="Arial"/>
          <w:b/>
          <w:sz w:val="24"/>
        </w:rPr>
        <w:t>_____</w:t>
      </w:r>
    </w:p>
    <w:p w:rsidR="00A03062" w:rsidRPr="00481CE7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81CE7">
        <w:rPr>
          <w:rFonts w:ascii="Arial" w:hAnsi="Arial" w:cs="Arial"/>
          <w:b/>
          <w:sz w:val="24"/>
        </w:rPr>
        <w:t>20 VP</w:t>
      </w:r>
    </w:p>
    <w:p w:rsidR="00212C18" w:rsidRDefault="00212C18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  <w:sectPr w:rsidR="00212C18" w:rsidSect="00CF2C06">
          <w:headerReference w:type="default" r:id="rId18"/>
          <w:pgSz w:w="11906" w:h="16838"/>
          <w:pgMar w:top="1701" w:right="1418" w:bottom="1134" w:left="1418" w:header="567" w:footer="567" w:gutter="0"/>
          <w:cols w:space="720"/>
        </w:sectPr>
      </w:pPr>
    </w:p>
    <w:p w:rsidR="00212C18" w:rsidRDefault="00212C18" w:rsidP="00212C18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Aufgabe 4</w:t>
      </w:r>
    </w:p>
    <w:p w:rsidR="00A03062" w:rsidRDefault="00A03062" w:rsidP="00A03062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zunehmende Nutzung regenerativer Energien erfordert Speicherkapazitäten für die elektrische Energie. Diese Speicherkapazitäten sollen unter anderem mit dem sogenannten „Power-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>-Gas“-Verfahren geschaffen werden. Dabei wird Methangas als Speichermedium erzeugt, das auch als SNG (Substitute Natural Gas; nachgebildetes Erdgas) bezeichnet wird.</w:t>
      </w: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Zunächst wird die erzeugte elektrische Energie zur Gewinnung von Wasserstoff genutzt. Vereinfacht betrachtet wird bei der anschließenden „</w:t>
      </w:r>
      <w:proofErr w:type="spellStart"/>
      <w:r>
        <w:rPr>
          <w:rFonts w:ascii="Arial" w:hAnsi="Arial" w:cs="Arial"/>
          <w:sz w:val="24"/>
        </w:rPr>
        <w:t>Methanisierung</w:t>
      </w:r>
      <w:proofErr w:type="spellEnd"/>
      <w:r>
        <w:rPr>
          <w:rFonts w:ascii="Arial" w:hAnsi="Arial" w:cs="Arial"/>
          <w:sz w:val="24"/>
        </w:rPr>
        <w:t>“ Kohlenstoffdioxid mit Wasserstoff zu Methan und Wasser umgesetzt.</w:t>
      </w: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jc w:val="both"/>
        <w:rPr>
          <w:rFonts w:ascii="Arial" w:hAnsi="Arial" w:cs="Arial"/>
          <w:sz w:val="24"/>
        </w:rPr>
      </w:pP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 xml:space="preserve">Der benötigte Wasserstoff wird durch die Elektrolyse von Wasser erzeugt. Technisch erfolgt dies zum Beispiel in einer wässrigen Kaliumhydroxid-Lösung der Konzentration </w:t>
      </w:r>
      <w:r w:rsidRPr="00212C18">
        <w:rPr>
          <w:rFonts w:ascii="Arial" w:hAnsi="Arial" w:cs="Arial"/>
          <w:i/>
          <w:sz w:val="24"/>
        </w:rPr>
        <w:t>c</w:t>
      </w:r>
      <w:r>
        <w:rPr>
          <w:rFonts w:ascii="Arial" w:hAnsi="Arial" w:cs="Arial"/>
          <w:sz w:val="24"/>
        </w:rPr>
        <w:t xml:space="preserve"> = 1 </w:t>
      </w:r>
      <w:proofErr w:type="spellStart"/>
      <w:r>
        <w:rPr>
          <w:rFonts w:ascii="Arial" w:hAnsi="Arial" w:cs="Arial"/>
          <w:sz w:val="24"/>
        </w:rPr>
        <w:t>mol</w:t>
      </w:r>
      <w:proofErr w:type="spellEnd"/>
      <w:r>
        <w:rPr>
          <w:rFonts w:ascii="Arial" w:hAnsi="Arial" w:cs="Arial"/>
          <w:sz w:val="24"/>
        </w:rPr>
        <w:t xml:space="preserve"> · L</w:t>
      </w:r>
      <w:r w:rsidRPr="00212C18"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 xml:space="preserve"> unter Verwendung von Graphitelektroden.</w:t>
      </w: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ab/>
        <w:t>Fertigen Sie eine beschriftete Skizze der Elektrolyse-Apparatur an.</w:t>
      </w: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Nennen Sie die Teilchen, die in einer Kaliumhydroxid-Lösung (</w:t>
      </w:r>
      <w:r w:rsidRPr="00212C18">
        <w:rPr>
          <w:rFonts w:ascii="Arial" w:hAnsi="Arial" w:cs="Arial"/>
          <w:i/>
          <w:sz w:val="24"/>
        </w:rPr>
        <w:t>c</w:t>
      </w:r>
      <w:r>
        <w:rPr>
          <w:rFonts w:ascii="Arial" w:hAnsi="Arial" w:cs="Arial"/>
          <w:sz w:val="24"/>
        </w:rPr>
        <w:t xml:space="preserve"> = 1 </w:t>
      </w:r>
      <w:proofErr w:type="spellStart"/>
      <w:r>
        <w:rPr>
          <w:rFonts w:ascii="Arial" w:hAnsi="Arial" w:cs="Arial"/>
          <w:sz w:val="24"/>
        </w:rPr>
        <w:t>mol</w:t>
      </w:r>
      <w:proofErr w:type="spellEnd"/>
      <w:r>
        <w:rPr>
          <w:rFonts w:ascii="Arial" w:hAnsi="Arial" w:cs="Arial"/>
          <w:sz w:val="24"/>
        </w:rPr>
        <w:t xml:space="preserve"> · L</w:t>
      </w:r>
      <w:r w:rsidRPr="00212C18"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>) vorliegen und ordnen Sie diese nach abnehmender Konzentration.</w:t>
      </w:r>
      <w:r>
        <w:rPr>
          <w:rFonts w:ascii="Arial" w:hAnsi="Arial" w:cs="Arial"/>
          <w:sz w:val="24"/>
        </w:rPr>
        <w:tab/>
      </w:r>
      <w:r w:rsidRPr="00212C18">
        <w:rPr>
          <w:rFonts w:ascii="Arial" w:hAnsi="Arial" w:cs="Arial"/>
          <w:b/>
          <w:sz w:val="24"/>
        </w:rPr>
        <w:t xml:space="preserve">  3 VP</w:t>
      </w: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ab/>
        <w:t>Geben Sie mögliche Elektrodenvorgänge an Anode und Kathode an und begründen Sie, welche der möglichen Reaktionen tatsächlich ablaufen.</w:t>
      </w: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Berechnen Sie die zu erwartende Zersetzungsspannung.</w:t>
      </w: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Nennen Sie die am Pluspol und Minuspol entstehenden Produkte und geben Sie für die ablaufende Reaktion eine Reaktionsgleichung an.</w:t>
      </w:r>
      <w:r>
        <w:rPr>
          <w:rFonts w:ascii="Arial" w:hAnsi="Arial" w:cs="Arial"/>
          <w:sz w:val="24"/>
        </w:rPr>
        <w:tab/>
      </w:r>
      <w:r w:rsidRPr="00212C18">
        <w:rPr>
          <w:rFonts w:ascii="Arial" w:hAnsi="Arial" w:cs="Arial"/>
          <w:b/>
          <w:sz w:val="24"/>
        </w:rPr>
        <w:t xml:space="preserve">  6 VP</w:t>
      </w: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Stellen Sie eine Reaktionsgleichung für die „</w:t>
      </w:r>
      <w:proofErr w:type="spellStart"/>
      <w:r>
        <w:rPr>
          <w:rFonts w:ascii="Arial" w:hAnsi="Arial" w:cs="Arial"/>
          <w:sz w:val="24"/>
        </w:rPr>
        <w:t>Methanisierung</w:t>
      </w:r>
      <w:proofErr w:type="spellEnd"/>
      <w:r>
        <w:rPr>
          <w:rFonts w:ascii="Arial" w:hAnsi="Arial" w:cs="Arial"/>
          <w:sz w:val="24"/>
        </w:rPr>
        <w:t>“ auf. Verwenden Sie Strukturformeln mit bindenden und nichtbindenden Elektronenpaaren.</w:t>
      </w:r>
    </w:p>
    <w:p w:rsidR="00212C18" w:rsidRPr="00212C18" w:rsidRDefault="00212C18" w:rsidP="00212C18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>Zeigen Sie, dass es sich um eine Redoxreaktion handelt und kennzeichnen Sie Oxidation und Reduktion.</w:t>
      </w:r>
      <w:r>
        <w:rPr>
          <w:rFonts w:ascii="Arial" w:hAnsi="Arial" w:cs="Arial"/>
          <w:sz w:val="24"/>
        </w:rPr>
        <w:tab/>
      </w:r>
      <w:r w:rsidRPr="00212C18">
        <w:rPr>
          <w:rFonts w:ascii="Arial" w:hAnsi="Arial" w:cs="Arial"/>
          <w:b/>
          <w:sz w:val="24"/>
        </w:rPr>
        <w:t xml:space="preserve">  4 VP</w:t>
      </w: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212C18" w:rsidRDefault="00212C18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Das erzeugte SNG kann nach Trocknung in das Er</w:t>
      </w:r>
      <w:r w:rsidR="00146E54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gasnetz eingespeist werden.</w:t>
      </w:r>
    </w:p>
    <w:p w:rsidR="00212C18" w:rsidRDefault="00212C18" w:rsidP="00146E54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Stellen Sie die Reaktionsgleichung für die Verbrennung von Methan auf.</w:t>
      </w:r>
    </w:p>
    <w:p w:rsidR="00212C18" w:rsidRDefault="00212C18" w:rsidP="00146E54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Berechnen Sie die Reaktionsenthalpie </w:t>
      </w:r>
      <w:r w:rsidR="00146E54">
        <w:rPr>
          <w:rFonts w:ascii="Arial" w:hAnsi="Arial" w:cs="Arial"/>
          <w:sz w:val="24"/>
        </w:rPr>
        <w:t>∆</w:t>
      </w:r>
      <w:proofErr w:type="spellStart"/>
      <w:r w:rsidR="00146E54" w:rsidRPr="00146E54">
        <w:rPr>
          <w:rFonts w:ascii="Arial" w:hAnsi="Arial" w:cs="Arial"/>
          <w:sz w:val="24"/>
          <w:vertAlign w:val="subscript"/>
        </w:rPr>
        <w:t>r</w:t>
      </w:r>
      <w:r w:rsidR="00146E54" w:rsidRPr="00146E54">
        <w:rPr>
          <w:rFonts w:ascii="Arial" w:hAnsi="Arial" w:cs="Arial"/>
          <w:i/>
          <w:sz w:val="24"/>
        </w:rPr>
        <w:t>H</w:t>
      </w:r>
      <w:proofErr w:type="spellEnd"/>
      <w:r w:rsidR="00146E54">
        <w:rPr>
          <w:rFonts w:ascii="Arial" w:hAnsi="Arial" w:cs="Arial"/>
          <w:sz w:val="24"/>
        </w:rPr>
        <w:t xml:space="preserve"> für die Verbrennung von Methan. Gehen Sie davon aus, dass das entstehende Wasser flüssig vorliegt.</w:t>
      </w:r>
    </w:p>
    <w:p w:rsidR="00146E54" w:rsidRDefault="00146E54" w:rsidP="00146E54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Überprüfen Sie die Gültigkeit des Energieerhaltungssatzes bezüglich ∆</w:t>
      </w:r>
      <w:proofErr w:type="spellStart"/>
      <w:r w:rsidRPr="00146E54">
        <w:rPr>
          <w:rFonts w:ascii="Arial" w:hAnsi="Arial" w:cs="Arial"/>
          <w:sz w:val="24"/>
          <w:vertAlign w:val="subscript"/>
        </w:rPr>
        <w:t>r</w:t>
      </w:r>
      <w:r w:rsidRPr="00146E54">
        <w:rPr>
          <w:rFonts w:ascii="Arial" w:hAnsi="Arial" w:cs="Arial"/>
          <w:i/>
          <w:sz w:val="24"/>
        </w:rPr>
        <w:t>H</w:t>
      </w:r>
      <w:proofErr w:type="spellEnd"/>
      <w:r>
        <w:rPr>
          <w:rFonts w:ascii="Arial" w:hAnsi="Arial" w:cs="Arial"/>
          <w:sz w:val="24"/>
        </w:rPr>
        <w:t xml:space="preserve"> (Satz von </w:t>
      </w:r>
      <w:r w:rsidRPr="00146E54">
        <w:rPr>
          <w:rFonts w:ascii="Arial" w:hAnsi="Arial" w:cs="Arial"/>
          <w:smallCaps/>
          <w:sz w:val="24"/>
        </w:rPr>
        <w:t>Hess</w:t>
      </w:r>
      <w:r>
        <w:rPr>
          <w:rFonts w:ascii="Arial" w:hAnsi="Arial" w:cs="Arial"/>
          <w:sz w:val="24"/>
        </w:rPr>
        <w:t>) mit Ihrem berechneten Wert und den Angaben aus folgender Tabelle:</w:t>
      </w:r>
    </w:p>
    <w:p w:rsidR="00146E54" w:rsidRDefault="00146E54" w:rsidP="00146E54">
      <w:pPr>
        <w:tabs>
          <w:tab w:val="left" w:pos="567"/>
          <w:tab w:val="left" w:pos="8222"/>
          <w:tab w:val="left" w:pos="9072"/>
        </w:tabs>
        <w:spacing w:before="120"/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Ausgewählte auftretende </w:t>
      </w:r>
      <w:proofErr w:type="spellStart"/>
      <w:r>
        <w:rPr>
          <w:rFonts w:ascii="Arial" w:hAnsi="Arial" w:cs="Arial"/>
          <w:sz w:val="24"/>
        </w:rPr>
        <w:t>Reaktionsenthalpien</w:t>
      </w:r>
      <w:proofErr w:type="spellEnd"/>
      <w:r>
        <w:rPr>
          <w:rFonts w:ascii="Arial" w:hAnsi="Arial" w:cs="Arial"/>
          <w:sz w:val="24"/>
        </w:rPr>
        <w:t xml:space="preserve"> beim „Power-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>-Gas“-Verfahren</w:t>
      </w:r>
    </w:p>
    <w:p w:rsidR="00146E54" w:rsidRDefault="00146E54" w:rsidP="00212C18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146E54" w:rsidRDefault="00146E54" w:rsidP="00146E54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4286246" cy="714375"/>
            <wp:effectExtent l="19050" t="0" r="4" b="0"/>
            <wp:docPr id="14" name="Grafik 13" descr="Chemie_HT_01Aufgaben_weiß_Seite_9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9_Bild_00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471" cy="71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54" w:rsidRPr="00146E54" w:rsidRDefault="00146E54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46E54">
        <w:rPr>
          <w:rFonts w:ascii="Arial" w:hAnsi="Arial" w:cs="Arial"/>
          <w:b/>
          <w:sz w:val="24"/>
        </w:rPr>
        <w:t xml:space="preserve">  4 VP</w:t>
      </w:r>
    </w:p>
    <w:p w:rsidR="00146E54" w:rsidRDefault="00146E54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146E54" w:rsidRDefault="00146E54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146E54" w:rsidRDefault="00146E54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</w:t>
      </w:r>
      <w:r>
        <w:rPr>
          <w:rFonts w:ascii="Arial" w:hAnsi="Arial" w:cs="Arial"/>
          <w:sz w:val="24"/>
        </w:rPr>
        <w:tab/>
        <w:t>Der erzeugte Wasserstoff kann auch direkt zur Energieumwandlung in Brenn-</w:t>
      </w:r>
      <w:proofErr w:type="spellStart"/>
      <w:r>
        <w:rPr>
          <w:rFonts w:ascii="Arial" w:hAnsi="Arial" w:cs="Arial"/>
          <w:sz w:val="24"/>
        </w:rPr>
        <w:t>stoffzellen</w:t>
      </w:r>
      <w:proofErr w:type="spellEnd"/>
      <w:r>
        <w:rPr>
          <w:rFonts w:ascii="Arial" w:hAnsi="Arial" w:cs="Arial"/>
          <w:sz w:val="24"/>
        </w:rPr>
        <w:t xml:space="preserve"> genutzt werden. Nachfolgende Abbildung stellt das vereinfachte Schema einer Polymer-Membran-Brennstoffzelle (PEM-Brennstoffzelle) dar.</w:t>
      </w:r>
    </w:p>
    <w:p w:rsidR="00146E54" w:rsidRDefault="00146E54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146E54" w:rsidRDefault="00146E54" w:rsidP="00146E54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819525" cy="3008465"/>
            <wp:effectExtent l="19050" t="0" r="9525" b="0"/>
            <wp:docPr id="15" name="Grafik 14" descr="Chemie_HT_01Aufgaben_weiß_Seite_9_Bild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1Aufgaben_weiß_Seite_9_Bild_000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651" cy="301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54" w:rsidRDefault="00146E54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6D269D" w:rsidRDefault="006D269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Nennen Sie für die Punkte </w:t>
      </w:r>
      <w:r>
        <w:rPr>
          <w:rFonts w:ascii="Arial" w:hAnsi="Arial" w:cs="Arial"/>
          <w:sz w:val="24"/>
        </w:rPr>
        <w:sym w:font="Wingdings" w:char="F081"/>
      </w:r>
      <w:r>
        <w:rPr>
          <w:rFonts w:ascii="Arial" w:hAnsi="Arial" w:cs="Arial"/>
          <w:sz w:val="24"/>
        </w:rPr>
        <w:t xml:space="preserve"> bis </w:t>
      </w:r>
      <w:r>
        <w:rPr>
          <w:rFonts w:ascii="Arial" w:hAnsi="Arial" w:cs="Arial"/>
          <w:sz w:val="24"/>
        </w:rPr>
        <w:sym w:font="Wingdings" w:char="F084"/>
      </w:r>
      <w:r>
        <w:rPr>
          <w:rFonts w:ascii="Arial" w:hAnsi="Arial" w:cs="Arial"/>
          <w:sz w:val="24"/>
        </w:rPr>
        <w:t xml:space="preserve"> die entsprechenden Stoffe bzw. Teilchen.</w:t>
      </w:r>
    </w:p>
    <w:p w:rsidR="006D269D" w:rsidRDefault="006D269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Ordnen Sie der Anode und der Kathode die Begriffe Plus- und Minuspol zu.</w:t>
      </w:r>
    </w:p>
    <w:p w:rsidR="006D269D" w:rsidRPr="006D269D" w:rsidRDefault="006D269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6D269D">
        <w:rPr>
          <w:rFonts w:ascii="Arial" w:hAnsi="Arial" w:cs="Arial"/>
          <w:b/>
          <w:sz w:val="24"/>
        </w:rPr>
        <w:t>3 VP</w:t>
      </w:r>
    </w:p>
    <w:p w:rsidR="006D269D" w:rsidRPr="006D269D" w:rsidRDefault="006D269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D269D">
        <w:rPr>
          <w:rFonts w:ascii="Arial" w:hAnsi="Arial" w:cs="Arial"/>
          <w:b/>
          <w:sz w:val="24"/>
        </w:rPr>
        <w:t>_____</w:t>
      </w:r>
    </w:p>
    <w:p w:rsidR="006D269D" w:rsidRPr="006D269D" w:rsidRDefault="006D269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D269D">
        <w:rPr>
          <w:rFonts w:ascii="Arial" w:hAnsi="Arial" w:cs="Arial"/>
          <w:b/>
          <w:sz w:val="24"/>
        </w:rPr>
        <w:t>20 VP</w:t>
      </w:r>
    </w:p>
    <w:p w:rsidR="00BD0216" w:rsidRDefault="00BD0216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  <w:sectPr w:rsidR="00BD0216" w:rsidSect="00CF2C06">
          <w:headerReference w:type="default" r:id="rId21"/>
          <w:pgSz w:w="11906" w:h="16838"/>
          <w:pgMar w:top="1701" w:right="1418" w:bottom="1134" w:left="1418" w:header="567" w:footer="567" w:gutter="0"/>
          <w:cols w:space="720"/>
        </w:sectPr>
      </w:pPr>
    </w:p>
    <w:p w:rsidR="00CD27D8" w:rsidRDefault="00CD27D8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noProof/>
          <w:sz w:val="24"/>
        </w:rPr>
      </w:pPr>
    </w:p>
    <w:p w:rsidR="00327709" w:rsidRDefault="00BD0216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  <w:sectPr w:rsidR="00327709" w:rsidSect="00CF2C06">
          <w:headerReference w:type="default" r:id="rId22"/>
          <w:pgSz w:w="11906" w:h="16838"/>
          <w:pgMar w:top="1701" w:right="1418" w:bottom="1134" w:left="1418" w:header="567" w:footer="567" w:gutter="0"/>
          <w:cols w:space="720"/>
        </w:sect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939814" cy="7886700"/>
            <wp:effectExtent l="19050" t="0" r="3786" b="0"/>
            <wp:docPr id="17" name="Grafik 16" descr="Chemie_HT_02Anlage1_grün_Seite_1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2Anlage1_grün_Seite_1_Bild_000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014" cy="788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2D" w:rsidRDefault="00175C2D" w:rsidP="00175C2D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noProof/>
          <w:sz w:val="24"/>
        </w:rPr>
      </w:pPr>
      <w:r w:rsidRPr="00175C2D">
        <w:rPr>
          <w:rFonts w:ascii="Arial" w:hAnsi="Arial" w:cs="Arial"/>
          <w:b/>
          <w:noProof/>
          <w:sz w:val="24"/>
        </w:rPr>
        <w:lastRenderedPageBreak/>
        <w:t>Säurekonstanten bei 25°C</w:t>
      </w:r>
    </w:p>
    <w:p w:rsidR="00175C2D" w:rsidRPr="00175C2D" w:rsidRDefault="00175C2D" w:rsidP="00175C2D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noProof/>
          <w:sz w:val="24"/>
        </w:rPr>
      </w:pPr>
    </w:p>
    <w:p w:rsidR="006D269D" w:rsidRDefault="00327709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686425" cy="6839553"/>
            <wp:effectExtent l="19050" t="0" r="9525" b="0"/>
            <wp:docPr id="19" name="Grafik 18" descr="Chemie_HT_03Anlage2-4_gelb_Seite_1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3Anlage2-4_gelb_Seite_1_Bild_000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822" cy="684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2D" w:rsidRDefault="00175C2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  <w:sectPr w:rsidR="00175C2D" w:rsidSect="00CF2C06">
          <w:headerReference w:type="default" r:id="rId25"/>
          <w:pgSz w:w="11906" w:h="16838"/>
          <w:pgMar w:top="1701" w:right="1418" w:bottom="1134" w:left="1418" w:header="567" w:footer="567" w:gutter="0"/>
          <w:cols w:space="720"/>
        </w:sectPr>
      </w:pPr>
    </w:p>
    <w:p w:rsidR="00175C2D" w:rsidRDefault="00175C2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327709" w:rsidRPr="00175C2D" w:rsidRDefault="00175C2D" w:rsidP="00175C2D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</w:rPr>
      </w:pPr>
      <w:r w:rsidRPr="00175C2D">
        <w:rPr>
          <w:rFonts w:ascii="Arial" w:hAnsi="Arial" w:cs="Arial"/>
          <w:b/>
          <w:sz w:val="24"/>
        </w:rPr>
        <w:t>Elektrodenpotenziale bei 25 °C in wässrigen Lösungen</w:t>
      </w:r>
      <w:r w:rsidRPr="00175C2D">
        <w:rPr>
          <w:rFonts w:ascii="Arial" w:hAnsi="Arial" w:cs="Arial"/>
          <w:b/>
          <w:sz w:val="24"/>
          <w:vertAlign w:val="superscript"/>
        </w:rPr>
        <w:t>*)</w:t>
      </w:r>
    </w:p>
    <w:p w:rsidR="00175C2D" w:rsidRDefault="00175C2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175C2D" w:rsidRDefault="00175C2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175C2D" w:rsidRDefault="00175C2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851502" cy="6372225"/>
            <wp:effectExtent l="19050" t="0" r="0" b="0"/>
            <wp:docPr id="21" name="Grafik 20" descr="Chemie_HT_03Anlage2-4_gelb_Seite_2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3Anlage2-4_gelb_Seite_2_Bild_000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484" cy="637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2D" w:rsidRDefault="00175C2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175C2D" w:rsidRDefault="00175C2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 w:rsidRPr="00175C2D">
        <w:rPr>
          <w:rFonts w:ascii="Arial" w:hAnsi="Arial" w:cs="Arial"/>
          <w:sz w:val="24"/>
          <w:vertAlign w:val="superscript"/>
        </w:rPr>
        <w:t>*)</w:t>
      </w:r>
      <w:r>
        <w:rPr>
          <w:rFonts w:ascii="Arial" w:hAnsi="Arial" w:cs="Arial"/>
          <w:sz w:val="24"/>
        </w:rPr>
        <w:t xml:space="preserve"> Wenn nicht anders angegeben, liegen Standardbedingungen vor.</w:t>
      </w:r>
    </w:p>
    <w:p w:rsidR="00175C2D" w:rsidRDefault="00175C2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  <w:sectPr w:rsidR="00175C2D" w:rsidSect="00CF2C06">
          <w:headerReference w:type="default" r:id="rId27"/>
          <w:pgSz w:w="11906" w:h="16838"/>
          <w:pgMar w:top="1701" w:right="1418" w:bottom="1134" w:left="1418" w:header="567" w:footer="567" w:gutter="0"/>
          <w:cols w:space="720"/>
        </w:sectPr>
      </w:pPr>
    </w:p>
    <w:p w:rsidR="00FD624D" w:rsidRDefault="00FD624D" w:rsidP="00FD624D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</w:rPr>
      </w:pPr>
    </w:p>
    <w:p w:rsidR="00175C2D" w:rsidRPr="00FD624D" w:rsidRDefault="00FD624D" w:rsidP="00FD624D">
      <w:pPr>
        <w:tabs>
          <w:tab w:val="left" w:pos="567"/>
          <w:tab w:val="left" w:pos="8222"/>
          <w:tab w:val="left" w:pos="9072"/>
        </w:tabs>
        <w:ind w:left="567" w:hanging="567"/>
        <w:jc w:val="center"/>
        <w:rPr>
          <w:rFonts w:ascii="Arial" w:hAnsi="Arial" w:cs="Arial"/>
          <w:b/>
          <w:sz w:val="24"/>
        </w:rPr>
      </w:pPr>
      <w:r w:rsidRPr="00FD624D">
        <w:rPr>
          <w:rFonts w:ascii="Arial" w:hAnsi="Arial" w:cs="Arial"/>
          <w:b/>
          <w:sz w:val="24"/>
        </w:rPr>
        <w:t>Thermodynamische Daten bei Standardbedingungen</w:t>
      </w:r>
    </w:p>
    <w:p w:rsidR="00FD624D" w:rsidRDefault="00FD624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</w:p>
    <w:p w:rsidR="00FD624D" w:rsidRDefault="00FD624D" w:rsidP="00146E54">
      <w:pPr>
        <w:tabs>
          <w:tab w:val="left" w:pos="567"/>
          <w:tab w:val="left" w:pos="8222"/>
          <w:tab w:val="left" w:pos="9072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905500" cy="6418302"/>
            <wp:effectExtent l="19050" t="0" r="0" b="0"/>
            <wp:docPr id="23" name="Grafik 22" descr="Chemie_HT_03Anlage2-4_gelb_Seite_3_Bild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e_HT_03Anlage2-4_gelb_Seite_3_Bild_0001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610" cy="641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24D" w:rsidSect="00CF2C06">
      <w:headerReference w:type="default" r:id="rId29"/>
      <w:pgSz w:w="11906" w:h="16838"/>
      <w:pgMar w:top="1701" w:right="1418" w:bottom="113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BC" w:rsidRDefault="00C80EBC">
      <w:r>
        <w:separator/>
      </w:r>
    </w:p>
  </w:endnote>
  <w:endnote w:type="continuationSeparator" w:id="0">
    <w:p w:rsidR="00C80EBC" w:rsidRDefault="00C8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CA" w:rsidRDefault="0073313D">
    <w:pPr>
      <w:pStyle w:val="Fuzeile"/>
      <w:jc w:val="center"/>
      <w:rPr>
        <w:sz w:val="24"/>
      </w:rPr>
    </w:pPr>
    <w:r>
      <w:rPr>
        <w:rStyle w:val="Seitenzahl"/>
        <w:sz w:val="24"/>
      </w:rPr>
      <w:fldChar w:fldCharType="begin"/>
    </w:r>
    <w:r w:rsidR="00422BCA"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CD27D8">
      <w:rPr>
        <w:rStyle w:val="Seitenzahl"/>
        <w:noProof/>
        <w:sz w:val="24"/>
      </w:rPr>
      <w:t>12</w:t>
    </w:r>
    <w:r>
      <w:rPr>
        <w:rStyle w:val="Seitenzahl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BC" w:rsidRDefault="00C80EBC">
      <w:r>
        <w:separator/>
      </w:r>
    </w:p>
  </w:footnote>
  <w:footnote w:type="continuationSeparator" w:id="0">
    <w:p w:rsidR="00C80EBC" w:rsidRDefault="00C80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422BCA">
      <w:trPr>
        <w:cantSplit/>
      </w:trPr>
      <w:tc>
        <w:tcPr>
          <w:tcW w:w="993" w:type="dxa"/>
          <w:vMerge w:val="restart"/>
        </w:tcPr>
        <w:p w:rsidR="00422BCA" w:rsidRDefault="0010401E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422BCA" w:rsidRPr="005E097D" w:rsidRDefault="00A867B2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097D">
            <w:rPr>
              <w:rFonts w:ascii="Arial" w:hAnsi="Arial" w:cs="Arial"/>
              <w:b/>
              <w:sz w:val="28"/>
              <w:szCs w:val="28"/>
            </w:rPr>
            <w:t>Abitur 2014</w:t>
          </w:r>
        </w:p>
      </w:tc>
    </w:tr>
    <w:tr w:rsidR="00422BCA">
      <w:trPr>
        <w:cantSplit/>
      </w:trPr>
      <w:tc>
        <w:tcPr>
          <w:tcW w:w="993" w:type="dxa"/>
          <w:vMerge/>
        </w:tcPr>
        <w:p w:rsidR="00422BCA" w:rsidRDefault="00422BCA">
          <w:pPr>
            <w:pStyle w:val="Kopfzeile"/>
          </w:pPr>
        </w:p>
      </w:tc>
      <w:tc>
        <w:tcPr>
          <w:tcW w:w="8677" w:type="dxa"/>
        </w:tcPr>
        <w:p w:rsidR="00422BCA" w:rsidRPr="005E097D" w:rsidRDefault="00466702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Aufgabe 1</w:t>
          </w:r>
        </w:p>
      </w:tc>
    </w:tr>
  </w:tbl>
  <w:p w:rsidR="00422BCA" w:rsidRDefault="00422BCA">
    <w:pPr>
      <w:pStyle w:val="Kopfzeile"/>
      <w:spacing w:line="1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136838">
      <w:trPr>
        <w:cantSplit/>
      </w:trPr>
      <w:tc>
        <w:tcPr>
          <w:tcW w:w="993" w:type="dxa"/>
          <w:vMerge w:val="restart"/>
        </w:tcPr>
        <w:p w:rsidR="00136838" w:rsidRDefault="00136838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5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136838" w:rsidRPr="005E097D" w:rsidRDefault="00136838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097D">
            <w:rPr>
              <w:rFonts w:ascii="Arial" w:hAnsi="Arial" w:cs="Arial"/>
              <w:b/>
              <w:sz w:val="28"/>
              <w:szCs w:val="28"/>
            </w:rPr>
            <w:t>Abitur 2014</w:t>
          </w:r>
        </w:p>
      </w:tc>
    </w:tr>
    <w:tr w:rsidR="00136838">
      <w:trPr>
        <w:cantSplit/>
      </w:trPr>
      <w:tc>
        <w:tcPr>
          <w:tcW w:w="993" w:type="dxa"/>
          <w:vMerge/>
        </w:tcPr>
        <w:p w:rsidR="00136838" w:rsidRDefault="00136838">
          <w:pPr>
            <w:pStyle w:val="Kopfzeile"/>
          </w:pPr>
        </w:p>
      </w:tc>
      <w:tc>
        <w:tcPr>
          <w:tcW w:w="8677" w:type="dxa"/>
        </w:tcPr>
        <w:p w:rsidR="00136838" w:rsidRPr="005E097D" w:rsidRDefault="00136838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Aufgabe 2</w:t>
          </w:r>
        </w:p>
      </w:tc>
    </w:tr>
  </w:tbl>
  <w:p w:rsidR="00136838" w:rsidRDefault="00136838">
    <w:pPr>
      <w:pStyle w:val="Kopfzeile"/>
      <w:spacing w:line="1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935D9E">
      <w:trPr>
        <w:cantSplit/>
      </w:trPr>
      <w:tc>
        <w:tcPr>
          <w:tcW w:w="993" w:type="dxa"/>
          <w:vMerge w:val="restart"/>
        </w:tcPr>
        <w:p w:rsidR="00935D9E" w:rsidRDefault="00935D9E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9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935D9E" w:rsidRPr="005E097D" w:rsidRDefault="00935D9E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097D">
            <w:rPr>
              <w:rFonts w:ascii="Arial" w:hAnsi="Arial" w:cs="Arial"/>
              <w:b/>
              <w:sz w:val="28"/>
              <w:szCs w:val="28"/>
            </w:rPr>
            <w:t>Abitur 2014</w:t>
          </w:r>
        </w:p>
      </w:tc>
    </w:tr>
    <w:tr w:rsidR="00935D9E">
      <w:trPr>
        <w:cantSplit/>
      </w:trPr>
      <w:tc>
        <w:tcPr>
          <w:tcW w:w="993" w:type="dxa"/>
          <w:vMerge/>
        </w:tcPr>
        <w:p w:rsidR="00935D9E" w:rsidRDefault="00935D9E">
          <w:pPr>
            <w:pStyle w:val="Kopfzeile"/>
          </w:pPr>
        </w:p>
      </w:tc>
      <w:tc>
        <w:tcPr>
          <w:tcW w:w="8677" w:type="dxa"/>
        </w:tcPr>
        <w:p w:rsidR="00935D9E" w:rsidRPr="005E097D" w:rsidRDefault="00935D9E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Aufgabe 3</w:t>
          </w:r>
        </w:p>
      </w:tc>
    </w:tr>
  </w:tbl>
  <w:p w:rsidR="00935D9E" w:rsidRDefault="00935D9E">
    <w:pPr>
      <w:pStyle w:val="Kopfzeile"/>
      <w:spacing w:line="12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212C18">
      <w:trPr>
        <w:cantSplit/>
      </w:trPr>
      <w:tc>
        <w:tcPr>
          <w:tcW w:w="993" w:type="dxa"/>
          <w:vMerge w:val="restart"/>
        </w:tcPr>
        <w:p w:rsidR="00212C18" w:rsidRDefault="00212C18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3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212C18" w:rsidRPr="005E097D" w:rsidRDefault="00212C18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097D">
            <w:rPr>
              <w:rFonts w:ascii="Arial" w:hAnsi="Arial" w:cs="Arial"/>
              <w:b/>
              <w:sz w:val="28"/>
              <w:szCs w:val="28"/>
            </w:rPr>
            <w:t>Abitur 2014</w:t>
          </w:r>
        </w:p>
      </w:tc>
    </w:tr>
    <w:tr w:rsidR="00212C18">
      <w:trPr>
        <w:cantSplit/>
      </w:trPr>
      <w:tc>
        <w:tcPr>
          <w:tcW w:w="993" w:type="dxa"/>
          <w:vMerge/>
        </w:tcPr>
        <w:p w:rsidR="00212C18" w:rsidRDefault="00212C18">
          <w:pPr>
            <w:pStyle w:val="Kopfzeile"/>
          </w:pPr>
        </w:p>
      </w:tc>
      <w:tc>
        <w:tcPr>
          <w:tcW w:w="8677" w:type="dxa"/>
        </w:tcPr>
        <w:p w:rsidR="00212C18" w:rsidRPr="005E097D" w:rsidRDefault="00212C18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Aufgabe 4</w:t>
          </w:r>
        </w:p>
      </w:tc>
    </w:tr>
  </w:tbl>
  <w:p w:rsidR="00212C18" w:rsidRDefault="00212C18">
    <w:pPr>
      <w:pStyle w:val="Kopfzeile"/>
      <w:spacing w:line="120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BD0216">
      <w:trPr>
        <w:cantSplit/>
      </w:trPr>
      <w:tc>
        <w:tcPr>
          <w:tcW w:w="993" w:type="dxa"/>
          <w:vMerge w:val="restart"/>
        </w:tcPr>
        <w:p w:rsidR="00BD0216" w:rsidRDefault="00BD0216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6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BD0216" w:rsidRPr="005E097D" w:rsidRDefault="00BD0216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097D">
            <w:rPr>
              <w:rFonts w:ascii="Arial" w:hAnsi="Arial" w:cs="Arial"/>
              <w:b/>
              <w:sz w:val="28"/>
              <w:szCs w:val="28"/>
            </w:rPr>
            <w:t>Abitur 2014</w:t>
          </w:r>
        </w:p>
      </w:tc>
    </w:tr>
    <w:tr w:rsidR="00BD0216">
      <w:trPr>
        <w:cantSplit/>
      </w:trPr>
      <w:tc>
        <w:tcPr>
          <w:tcW w:w="993" w:type="dxa"/>
          <w:vMerge/>
        </w:tcPr>
        <w:p w:rsidR="00BD0216" w:rsidRDefault="00BD0216">
          <w:pPr>
            <w:pStyle w:val="Kopfzeile"/>
          </w:pPr>
        </w:p>
      </w:tc>
      <w:tc>
        <w:tcPr>
          <w:tcW w:w="8677" w:type="dxa"/>
        </w:tcPr>
        <w:p w:rsidR="00BD0216" w:rsidRPr="005E097D" w:rsidRDefault="00BD0216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Anlage 1 – Periodensystem der Elemente</w:t>
          </w:r>
        </w:p>
      </w:tc>
    </w:tr>
  </w:tbl>
  <w:p w:rsidR="00BD0216" w:rsidRDefault="00BD0216">
    <w:pPr>
      <w:pStyle w:val="Kopfzeile"/>
      <w:spacing w:line="120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327709">
      <w:trPr>
        <w:cantSplit/>
      </w:trPr>
      <w:tc>
        <w:tcPr>
          <w:tcW w:w="993" w:type="dxa"/>
          <w:vMerge w:val="restart"/>
        </w:tcPr>
        <w:p w:rsidR="00327709" w:rsidRDefault="00327709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8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327709" w:rsidRPr="005E097D" w:rsidRDefault="00327709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097D">
            <w:rPr>
              <w:rFonts w:ascii="Arial" w:hAnsi="Arial" w:cs="Arial"/>
              <w:b/>
              <w:sz w:val="28"/>
              <w:szCs w:val="28"/>
            </w:rPr>
            <w:t>Abitur 2014</w:t>
          </w:r>
        </w:p>
      </w:tc>
    </w:tr>
    <w:tr w:rsidR="00327709">
      <w:trPr>
        <w:cantSplit/>
      </w:trPr>
      <w:tc>
        <w:tcPr>
          <w:tcW w:w="993" w:type="dxa"/>
          <w:vMerge/>
        </w:tcPr>
        <w:p w:rsidR="00327709" w:rsidRDefault="00327709">
          <w:pPr>
            <w:pStyle w:val="Kopfzeile"/>
          </w:pPr>
        </w:p>
      </w:tc>
      <w:tc>
        <w:tcPr>
          <w:tcW w:w="8677" w:type="dxa"/>
        </w:tcPr>
        <w:p w:rsidR="00327709" w:rsidRPr="005E097D" w:rsidRDefault="00327709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Anlage 2  – Säurekonstanten bei 25°C</w:t>
          </w:r>
        </w:p>
      </w:tc>
    </w:tr>
  </w:tbl>
  <w:p w:rsidR="00327709" w:rsidRDefault="00327709">
    <w:pPr>
      <w:pStyle w:val="Kopfzeile"/>
      <w:spacing w:line="120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175C2D">
      <w:trPr>
        <w:cantSplit/>
      </w:trPr>
      <w:tc>
        <w:tcPr>
          <w:tcW w:w="993" w:type="dxa"/>
          <w:vMerge w:val="restart"/>
        </w:tcPr>
        <w:p w:rsidR="00175C2D" w:rsidRDefault="00175C2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20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175C2D" w:rsidRPr="005E097D" w:rsidRDefault="00175C2D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097D">
            <w:rPr>
              <w:rFonts w:ascii="Arial" w:hAnsi="Arial" w:cs="Arial"/>
              <w:b/>
              <w:sz w:val="28"/>
              <w:szCs w:val="28"/>
            </w:rPr>
            <w:t>Abitur 2014</w:t>
          </w:r>
        </w:p>
      </w:tc>
    </w:tr>
    <w:tr w:rsidR="00175C2D">
      <w:trPr>
        <w:cantSplit/>
      </w:trPr>
      <w:tc>
        <w:tcPr>
          <w:tcW w:w="993" w:type="dxa"/>
          <w:vMerge/>
        </w:tcPr>
        <w:p w:rsidR="00175C2D" w:rsidRDefault="00175C2D">
          <w:pPr>
            <w:pStyle w:val="Kopfzeile"/>
          </w:pPr>
        </w:p>
      </w:tc>
      <w:tc>
        <w:tcPr>
          <w:tcW w:w="8677" w:type="dxa"/>
        </w:tcPr>
        <w:p w:rsidR="00175C2D" w:rsidRPr="005E097D" w:rsidRDefault="00175C2D" w:rsidP="00175C2D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Anlage 3  – Elektrodenpotenziale bei 25 °C in wässrigen Lösungen</w:t>
          </w:r>
          <w:r w:rsidRPr="00E41539">
            <w:rPr>
              <w:rFonts w:ascii="Arial" w:hAnsi="Arial" w:cs="Arial"/>
              <w:sz w:val="24"/>
              <w:vertAlign w:val="superscript"/>
            </w:rPr>
            <w:t>*)</w:t>
          </w:r>
        </w:p>
      </w:tc>
    </w:tr>
  </w:tbl>
  <w:p w:rsidR="00175C2D" w:rsidRDefault="00175C2D">
    <w:pPr>
      <w:pStyle w:val="Kopfzeile"/>
      <w:spacing w:line="120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152"/>
    </w:tblGrid>
    <w:tr w:rsidR="00175C2D">
      <w:trPr>
        <w:cantSplit/>
      </w:trPr>
      <w:tc>
        <w:tcPr>
          <w:tcW w:w="993" w:type="dxa"/>
          <w:vMerge w:val="restart"/>
        </w:tcPr>
        <w:p w:rsidR="00175C2D" w:rsidRDefault="00175C2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22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175C2D" w:rsidRPr="005E097D" w:rsidRDefault="00175C2D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E097D">
            <w:rPr>
              <w:rFonts w:ascii="Arial" w:hAnsi="Arial" w:cs="Arial"/>
              <w:b/>
              <w:sz w:val="28"/>
              <w:szCs w:val="28"/>
            </w:rPr>
            <w:t>Abitur 2014</w:t>
          </w:r>
        </w:p>
      </w:tc>
    </w:tr>
    <w:tr w:rsidR="00175C2D">
      <w:trPr>
        <w:cantSplit/>
      </w:trPr>
      <w:tc>
        <w:tcPr>
          <w:tcW w:w="993" w:type="dxa"/>
          <w:vMerge/>
        </w:tcPr>
        <w:p w:rsidR="00175C2D" w:rsidRDefault="00175C2D">
          <w:pPr>
            <w:pStyle w:val="Kopfzeile"/>
          </w:pPr>
        </w:p>
      </w:tc>
      <w:tc>
        <w:tcPr>
          <w:tcW w:w="8677" w:type="dxa"/>
        </w:tcPr>
        <w:p w:rsidR="00175C2D" w:rsidRPr="005E097D" w:rsidRDefault="00175C2D" w:rsidP="00175C2D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Chemie – Anlage 4  – Thermodynamische Daten bei Standardbedingungen</w:t>
          </w:r>
        </w:p>
      </w:tc>
    </w:tr>
  </w:tbl>
  <w:p w:rsidR="00175C2D" w:rsidRDefault="00175C2D">
    <w:pPr>
      <w:pStyle w:val="Kopfzeil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30"/>
    <w:rsid w:val="0003075C"/>
    <w:rsid w:val="000B429F"/>
    <w:rsid w:val="0010401E"/>
    <w:rsid w:val="00136838"/>
    <w:rsid w:val="00146E54"/>
    <w:rsid w:val="00156A97"/>
    <w:rsid w:val="00175C2D"/>
    <w:rsid w:val="001E12A8"/>
    <w:rsid w:val="00212C18"/>
    <w:rsid w:val="00294CAA"/>
    <w:rsid w:val="00327709"/>
    <w:rsid w:val="00347F95"/>
    <w:rsid w:val="003651BF"/>
    <w:rsid w:val="003C42D3"/>
    <w:rsid w:val="003F415E"/>
    <w:rsid w:val="00422BCA"/>
    <w:rsid w:val="004247D6"/>
    <w:rsid w:val="00466702"/>
    <w:rsid w:val="00481CE7"/>
    <w:rsid w:val="004A6776"/>
    <w:rsid w:val="00507591"/>
    <w:rsid w:val="00580EA6"/>
    <w:rsid w:val="005E097D"/>
    <w:rsid w:val="00683AB3"/>
    <w:rsid w:val="006D269D"/>
    <w:rsid w:val="0073313D"/>
    <w:rsid w:val="00751A74"/>
    <w:rsid w:val="007762B3"/>
    <w:rsid w:val="007A2D34"/>
    <w:rsid w:val="00935D9E"/>
    <w:rsid w:val="00955D30"/>
    <w:rsid w:val="009631D5"/>
    <w:rsid w:val="009F2B80"/>
    <w:rsid w:val="00A03062"/>
    <w:rsid w:val="00A42D80"/>
    <w:rsid w:val="00A867B2"/>
    <w:rsid w:val="00B17C5E"/>
    <w:rsid w:val="00BD0216"/>
    <w:rsid w:val="00BF520E"/>
    <w:rsid w:val="00C32A31"/>
    <w:rsid w:val="00C339FC"/>
    <w:rsid w:val="00C53153"/>
    <w:rsid w:val="00C80EBC"/>
    <w:rsid w:val="00CA42E4"/>
    <w:rsid w:val="00CA4DBF"/>
    <w:rsid w:val="00CD27D8"/>
    <w:rsid w:val="00CD40D5"/>
    <w:rsid w:val="00CF2C06"/>
    <w:rsid w:val="00DF43D5"/>
    <w:rsid w:val="00E43FE4"/>
    <w:rsid w:val="00E65BF7"/>
    <w:rsid w:val="00EA588F"/>
    <w:rsid w:val="00F318E1"/>
    <w:rsid w:val="00FD624D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C06"/>
  </w:style>
  <w:style w:type="paragraph" w:styleId="berschrift1">
    <w:name w:val="heading 1"/>
    <w:basedOn w:val="Standard"/>
    <w:next w:val="Textkrper"/>
    <w:qFormat/>
    <w:rsid w:val="00CF2C06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paragraph" w:styleId="berschrift2">
    <w:name w:val="heading 2"/>
    <w:basedOn w:val="Standard"/>
    <w:next w:val="Standard"/>
    <w:qFormat/>
    <w:rsid w:val="00CF2C06"/>
    <w:pPr>
      <w:keepNext/>
      <w:tabs>
        <w:tab w:val="left" w:pos="3686"/>
        <w:tab w:val="left" w:pos="5670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CF2C06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CF2C06"/>
    <w:pPr>
      <w:keepNext/>
      <w:tabs>
        <w:tab w:val="left" w:pos="9072"/>
      </w:tabs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semiHidden/>
    <w:rsid w:val="00CF2C06"/>
    <w:pPr>
      <w:spacing w:before="240" w:after="240"/>
    </w:pPr>
  </w:style>
  <w:style w:type="paragraph" w:styleId="Textkrper">
    <w:name w:val="Body Text"/>
    <w:basedOn w:val="Standard"/>
    <w:semiHidden/>
    <w:rsid w:val="00CF2C06"/>
    <w:pPr>
      <w:spacing w:after="240" w:line="240" w:lineRule="atLeast"/>
    </w:pPr>
  </w:style>
  <w:style w:type="paragraph" w:styleId="Gruformel">
    <w:name w:val="Closing"/>
    <w:basedOn w:val="Standard"/>
    <w:next w:val="Unterschrift"/>
    <w:semiHidden/>
    <w:rsid w:val="00CF2C06"/>
    <w:pPr>
      <w:keepNext/>
      <w:spacing w:after="240"/>
    </w:pPr>
  </w:style>
  <w:style w:type="paragraph" w:styleId="Unterschrift">
    <w:name w:val="Signature"/>
    <w:basedOn w:val="Standard"/>
    <w:next w:val="FirmenunterschriftAbteilung"/>
    <w:semiHidden/>
    <w:rsid w:val="00CF2C06"/>
    <w:pPr>
      <w:keepNext/>
      <w:spacing w:before="720"/>
    </w:pPr>
  </w:style>
  <w:style w:type="paragraph" w:customStyle="1" w:styleId="Firmenname">
    <w:name w:val="Firmenname"/>
    <w:basedOn w:val="Standard"/>
    <w:next w:val="Standard"/>
    <w:rsid w:val="00CF2C06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semiHidden/>
    <w:rsid w:val="00CF2C06"/>
    <w:pPr>
      <w:spacing w:after="260" w:line="220" w:lineRule="atLeast"/>
      <w:ind w:left="833" w:right="-357"/>
      <w:jc w:val="right"/>
    </w:pPr>
  </w:style>
  <w:style w:type="paragraph" w:customStyle="1" w:styleId="Absender">
    <w:name w:val="Absender"/>
    <w:basedOn w:val="Standard"/>
    <w:rsid w:val="00CF2C06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rsid w:val="00CF2C06"/>
    <w:pPr>
      <w:spacing w:before="0"/>
    </w:pPr>
  </w:style>
  <w:style w:type="paragraph" w:customStyle="1" w:styleId="Slogan">
    <w:name w:val="Slogan"/>
    <w:basedOn w:val="Standard"/>
    <w:rsid w:val="00CF2C06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Kopfzeile">
    <w:name w:val="header"/>
    <w:basedOn w:val="Standard"/>
    <w:semiHidden/>
    <w:rsid w:val="00CF2C06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semiHidden/>
    <w:rsid w:val="00CF2C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  <w:rsid w:val="00CF2C06"/>
  </w:style>
  <w:style w:type="paragraph" w:customStyle="1" w:styleId="Briefkopfadresse">
    <w:name w:val="Briefkopfadresse"/>
    <w:basedOn w:val="Standard"/>
    <w:next w:val="Bezugszeichenzeile"/>
    <w:rsid w:val="00CF2C06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rsid w:val="00CF2C06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CF2C06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rsid w:val="00CF2C06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rsid w:val="00CF2C06"/>
    <w:pPr>
      <w:spacing w:before="0"/>
    </w:pPr>
  </w:style>
  <w:style w:type="paragraph" w:styleId="Listennummer">
    <w:name w:val="List Number"/>
    <w:basedOn w:val="Liste"/>
    <w:semiHidden/>
    <w:rsid w:val="00CF2C06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CF2C06"/>
    <w:pPr>
      <w:ind w:left="283" w:hanging="283"/>
    </w:pPr>
  </w:style>
  <w:style w:type="paragraph" w:customStyle="1" w:styleId="Anlage">
    <w:name w:val="Anlage"/>
    <w:basedOn w:val="Textkrper"/>
    <w:next w:val="Standard"/>
    <w:rsid w:val="00CF2C06"/>
    <w:pPr>
      <w:keepNext/>
      <w:keepLines/>
      <w:spacing w:before="240" w:after="0"/>
    </w:pPr>
  </w:style>
  <w:style w:type="paragraph" w:customStyle="1" w:styleId="Briefkopf">
    <w:name w:val="Briefkopf"/>
    <w:basedOn w:val="Kopfzeile"/>
    <w:rsid w:val="00CF2C06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rsid w:val="00CF2C06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rsid w:val="00CF2C06"/>
    <w:pPr>
      <w:framePr w:hSpace="142" w:vSpace="142" w:wrap="notBeside" w:y="3125"/>
    </w:pPr>
  </w:style>
  <w:style w:type="paragraph" w:customStyle="1" w:styleId="CcListe">
    <w:name w:val="Cc Liste"/>
    <w:basedOn w:val="Standard"/>
    <w:rsid w:val="00CF2C06"/>
    <w:pPr>
      <w:tabs>
        <w:tab w:val="left" w:pos="1134"/>
      </w:tabs>
    </w:pPr>
  </w:style>
  <w:style w:type="paragraph" w:styleId="Titel">
    <w:name w:val="Title"/>
    <w:basedOn w:val="Standard"/>
    <w:qFormat/>
    <w:rsid w:val="00CF2C06"/>
    <w:pPr>
      <w:jc w:val="center"/>
    </w:pPr>
    <w:rPr>
      <w:b/>
      <w:sz w:val="32"/>
    </w:rPr>
  </w:style>
  <w:style w:type="paragraph" w:styleId="Textkrper2">
    <w:name w:val="Body Text 2"/>
    <w:basedOn w:val="Standard"/>
    <w:semiHidden/>
    <w:rsid w:val="00CF2C06"/>
    <w:pPr>
      <w:autoSpaceDE w:val="0"/>
      <w:autoSpaceDN w:val="0"/>
      <w:adjustRightInd w:val="0"/>
      <w:jc w:val="both"/>
    </w:pPr>
    <w:rPr>
      <w:sz w:val="32"/>
    </w:rPr>
  </w:style>
  <w:style w:type="paragraph" w:styleId="Textkrper3">
    <w:name w:val="Body Text 3"/>
    <w:basedOn w:val="Standard"/>
    <w:semiHidden/>
    <w:rsid w:val="00CF2C06"/>
    <w:pPr>
      <w:autoSpaceDE w:val="0"/>
      <w:autoSpaceDN w:val="0"/>
      <w:adjustRightInd w:val="0"/>
      <w:jc w:val="both"/>
    </w:pPr>
    <w:rPr>
      <w:sz w:val="28"/>
    </w:rPr>
  </w:style>
  <w:style w:type="paragraph" w:styleId="NurText">
    <w:name w:val="Plain Text"/>
    <w:basedOn w:val="Standard"/>
    <w:semiHidden/>
    <w:rsid w:val="00CF2C06"/>
    <w:rPr>
      <w:rFonts w:ascii="Courier New" w:hAnsi="Courier New"/>
    </w:rPr>
  </w:style>
  <w:style w:type="paragraph" w:styleId="Textkrper-Zeileneinzug">
    <w:name w:val="Body Text Indent"/>
    <w:basedOn w:val="Standard"/>
    <w:semiHidden/>
    <w:rsid w:val="00CF2C06"/>
    <w:pPr>
      <w:tabs>
        <w:tab w:val="left" w:pos="709"/>
        <w:tab w:val="left" w:pos="9072"/>
      </w:tabs>
      <w:ind w:left="567" w:hanging="567"/>
      <w:jc w:val="both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rsid w:val="00CF2C06"/>
    <w:pPr>
      <w:tabs>
        <w:tab w:val="left" w:pos="851"/>
        <w:tab w:val="left" w:pos="9072"/>
      </w:tabs>
      <w:ind w:left="567" w:hanging="567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0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0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F95"/>
    <w:rPr>
      <w:color w:val="808080"/>
    </w:rPr>
  </w:style>
  <w:style w:type="paragraph" w:styleId="Listenabsatz">
    <w:name w:val="List Paragraph"/>
    <w:basedOn w:val="Standard"/>
    <w:uiPriority w:val="34"/>
    <w:qFormat/>
    <w:rsid w:val="0003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118C-BD74-4DE5-A5E5-4F3925CE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1558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Gemmel/Dettmann</dc:creator>
  <cp:lastModifiedBy>Gemmel</cp:lastModifiedBy>
  <cp:revision>18</cp:revision>
  <cp:lastPrinted>2000-05-25T12:41:00Z</cp:lastPrinted>
  <dcterms:created xsi:type="dcterms:W3CDTF">2014-10-13T07:53:00Z</dcterms:created>
  <dcterms:modified xsi:type="dcterms:W3CDTF">2014-10-13T11:50:00Z</dcterms:modified>
</cp:coreProperties>
</file>