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4B1" w:rsidRPr="003F4E49" w:rsidRDefault="005D34B1" w:rsidP="005D34B1">
      <w:pPr>
        <w:tabs>
          <w:tab w:val="left" w:pos="9072"/>
        </w:tabs>
        <w:rPr>
          <w:rFonts w:ascii="Arial" w:hAnsi="Arial" w:cs="Arial"/>
          <w:b/>
          <w:sz w:val="28"/>
          <w:szCs w:val="28"/>
        </w:rPr>
      </w:pPr>
      <w:r w:rsidRPr="003F4E49">
        <w:rPr>
          <w:rFonts w:ascii="Arial" w:hAnsi="Arial" w:cs="Arial"/>
          <w:b/>
          <w:sz w:val="28"/>
          <w:szCs w:val="28"/>
        </w:rPr>
        <w:t>Aufgabe 1</w:t>
      </w:r>
    </w:p>
    <w:p w:rsidR="00422BCA" w:rsidRDefault="00422BCA">
      <w:pPr>
        <w:tabs>
          <w:tab w:val="left" w:pos="9072"/>
        </w:tabs>
        <w:rPr>
          <w:rFonts w:ascii="Arial" w:hAnsi="Arial" w:cs="Arial"/>
          <w:sz w:val="24"/>
        </w:rPr>
      </w:pPr>
    </w:p>
    <w:p w:rsidR="005D34B1" w:rsidRDefault="005D34B1" w:rsidP="008566E0">
      <w:pPr>
        <w:tabs>
          <w:tab w:val="left" w:pos="567"/>
          <w:tab w:val="left" w:pos="8222"/>
          <w:tab w:val="left" w:pos="9072"/>
        </w:tabs>
        <w:ind w:left="567" w:hanging="567"/>
        <w:jc w:val="both"/>
        <w:rPr>
          <w:rFonts w:ascii="Arial" w:hAnsi="Arial" w:cs="Arial"/>
          <w:sz w:val="24"/>
        </w:rPr>
      </w:pPr>
      <w:r>
        <w:rPr>
          <w:rFonts w:ascii="Arial" w:hAnsi="Arial" w:cs="Arial"/>
          <w:sz w:val="24"/>
        </w:rPr>
        <w:t>1</w:t>
      </w:r>
      <w:r>
        <w:rPr>
          <w:rFonts w:ascii="Arial" w:hAnsi="Arial" w:cs="Arial"/>
          <w:sz w:val="24"/>
        </w:rPr>
        <w:tab/>
        <w:t>Benzoesäure (Benzolcarbonsäure) und ihre Salze werden als Konservierungs-mittel (E210 – E213) in diversen Lebensmittel</w:t>
      </w:r>
      <w:r w:rsidR="008566E0">
        <w:rPr>
          <w:rFonts w:ascii="Arial" w:hAnsi="Arial" w:cs="Arial"/>
          <w:sz w:val="24"/>
        </w:rPr>
        <w:t>n</w:t>
      </w:r>
      <w:r>
        <w:rPr>
          <w:rFonts w:ascii="Arial" w:hAnsi="Arial" w:cs="Arial"/>
          <w:sz w:val="24"/>
        </w:rPr>
        <w:t xml:space="preserve"> eingesetzt.</w:t>
      </w:r>
    </w:p>
    <w:p w:rsidR="005D34B1" w:rsidRDefault="005D34B1" w:rsidP="008566E0">
      <w:pPr>
        <w:tabs>
          <w:tab w:val="left" w:pos="567"/>
          <w:tab w:val="left" w:pos="8222"/>
          <w:tab w:val="left" w:pos="9072"/>
        </w:tabs>
        <w:ind w:left="567" w:hanging="567"/>
        <w:jc w:val="both"/>
        <w:rPr>
          <w:rFonts w:ascii="Arial" w:hAnsi="Arial" w:cs="Arial"/>
          <w:sz w:val="24"/>
        </w:rPr>
      </w:pPr>
    </w:p>
    <w:p w:rsidR="005D34B1" w:rsidRDefault="005D34B1" w:rsidP="008566E0">
      <w:pPr>
        <w:tabs>
          <w:tab w:val="left" w:pos="567"/>
          <w:tab w:val="left" w:pos="8222"/>
          <w:tab w:val="left" w:pos="9072"/>
        </w:tabs>
        <w:ind w:left="567" w:hanging="567"/>
        <w:jc w:val="both"/>
        <w:rPr>
          <w:rFonts w:ascii="Arial" w:hAnsi="Arial" w:cs="Arial"/>
          <w:sz w:val="24"/>
        </w:rPr>
      </w:pPr>
      <w:r>
        <w:rPr>
          <w:rFonts w:ascii="Arial" w:hAnsi="Arial" w:cs="Arial"/>
          <w:sz w:val="24"/>
        </w:rPr>
        <w:t>1.1</w:t>
      </w:r>
      <w:r>
        <w:rPr>
          <w:rFonts w:ascii="Arial" w:hAnsi="Arial" w:cs="Arial"/>
          <w:sz w:val="24"/>
        </w:rPr>
        <w:tab/>
        <w:t>Die technische Herstellung von Benzoesäure erfolgt durch katalytische Oxidation von Toluol (Methylbenzol)</w:t>
      </w:r>
      <w:r w:rsidR="00FF0C73">
        <w:rPr>
          <w:rFonts w:ascii="Arial" w:hAnsi="Arial" w:cs="Arial"/>
          <w:sz w:val="24"/>
        </w:rPr>
        <w:t xml:space="preserve"> mit Luftsauerstoff. Als weiteres Produkt entsteht Wasser.</w:t>
      </w:r>
    </w:p>
    <w:p w:rsidR="00FF0C73" w:rsidRDefault="00FF0C73" w:rsidP="008566E0">
      <w:pPr>
        <w:tabs>
          <w:tab w:val="left" w:pos="567"/>
          <w:tab w:val="left" w:pos="851"/>
          <w:tab w:val="left" w:pos="8222"/>
          <w:tab w:val="left" w:pos="9072"/>
        </w:tabs>
        <w:spacing w:before="120"/>
        <w:ind w:left="851" w:hanging="851"/>
        <w:jc w:val="both"/>
        <w:rPr>
          <w:rFonts w:ascii="Arial" w:hAnsi="Arial" w:cs="Arial"/>
          <w:sz w:val="24"/>
        </w:rPr>
      </w:pPr>
      <w:r>
        <w:rPr>
          <w:rFonts w:ascii="Arial" w:hAnsi="Arial" w:cs="Arial"/>
          <w:sz w:val="24"/>
        </w:rPr>
        <w:tab/>
        <w:t>•</w:t>
      </w:r>
      <w:r>
        <w:rPr>
          <w:rFonts w:ascii="Arial" w:hAnsi="Arial" w:cs="Arial"/>
          <w:sz w:val="24"/>
        </w:rPr>
        <w:tab/>
        <w:t>Formulieren Sie für diese Reaktion eine Reaktionsgleichung unter Verwendung von Strukturformeln mit bindenden und nichtbindenden Elektronenpaaren.</w:t>
      </w:r>
    </w:p>
    <w:p w:rsidR="00FF0C73" w:rsidRDefault="00FF0C73" w:rsidP="008566E0">
      <w:pPr>
        <w:pStyle w:val="Listenabsatz"/>
        <w:numPr>
          <w:ilvl w:val="0"/>
          <w:numId w:val="4"/>
        </w:numPr>
        <w:tabs>
          <w:tab w:val="left" w:pos="567"/>
          <w:tab w:val="left" w:pos="851"/>
          <w:tab w:val="left" w:pos="8222"/>
          <w:tab w:val="left" w:pos="9072"/>
        </w:tabs>
        <w:spacing w:before="120"/>
        <w:ind w:left="857" w:hanging="284"/>
        <w:jc w:val="both"/>
        <w:rPr>
          <w:rFonts w:ascii="Arial" w:hAnsi="Arial" w:cs="Arial"/>
          <w:sz w:val="24"/>
        </w:rPr>
      </w:pPr>
      <w:r>
        <w:rPr>
          <w:rFonts w:ascii="Arial" w:hAnsi="Arial" w:cs="Arial"/>
          <w:sz w:val="24"/>
        </w:rPr>
        <w:t>Begründen Sie mit Hilfe von Oxidationszahlen, dass es sich hierbei um eine Redoxreaktion handelt.</w:t>
      </w:r>
    </w:p>
    <w:p w:rsidR="00FF0C73" w:rsidRDefault="00FF0C73" w:rsidP="008566E0">
      <w:pPr>
        <w:tabs>
          <w:tab w:val="left" w:pos="567"/>
          <w:tab w:val="left" w:pos="851"/>
          <w:tab w:val="left" w:pos="8222"/>
          <w:tab w:val="left" w:pos="9072"/>
        </w:tabs>
        <w:spacing w:before="120"/>
        <w:ind w:left="573"/>
        <w:jc w:val="both"/>
        <w:rPr>
          <w:rFonts w:ascii="Arial" w:hAnsi="Arial" w:cs="Arial"/>
          <w:sz w:val="24"/>
        </w:rPr>
      </w:pPr>
      <w:r>
        <w:rPr>
          <w:rFonts w:ascii="Arial" w:hAnsi="Arial" w:cs="Arial"/>
          <w:sz w:val="24"/>
        </w:rPr>
        <w:t>Toluol und Benzoesäure gehören auf Grund ihrer Struktur zu den aromatischen</w:t>
      </w:r>
    </w:p>
    <w:p w:rsidR="00FF0C73" w:rsidRDefault="00FF0C73" w:rsidP="008566E0">
      <w:pPr>
        <w:tabs>
          <w:tab w:val="left" w:pos="567"/>
          <w:tab w:val="left" w:pos="851"/>
          <w:tab w:val="left" w:pos="8222"/>
          <w:tab w:val="left" w:pos="9072"/>
        </w:tabs>
        <w:ind w:left="570"/>
        <w:jc w:val="both"/>
        <w:rPr>
          <w:rFonts w:ascii="Arial" w:hAnsi="Arial" w:cs="Arial"/>
          <w:sz w:val="24"/>
        </w:rPr>
      </w:pPr>
      <w:r>
        <w:rPr>
          <w:rFonts w:ascii="Arial" w:hAnsi="Arial" w:cs="Arial"/>
          <w:sz w:val="24"/>
        </w:rPr>
        <w:t>Verbindungen.</w:t>
      </w:r>
    </w:p>
    <w:p w:rsidR="00FF0C73" w:rsidRDefault="00FF0C73" w:rsidP="008566E0">
      <w:pPr>
        <w:pStyle w:val="Listenabsatz"/>
        <w:numPr>
          <w:ilvl w:val="0"/>
          <w:numId w:val="4"/>
        </w:numPr>
        <w:tabs>
          <w:tab w:val="left" w:pos="567"/>
          <w:tab w:val="left" w:pos="851"/>
          <w:tab w:val="left" w:pos="8222"/>
          <w:tab w:val="left" w:pos="9072"/>
        </w:tabs>
        <w:spacing w:before="120"/>
        <w:ind w:left="857" w:hanging="284"/>
        <w:jc w:val="both"/>
        <w:rPr>
          <w:rFonts w:ascii="Arial" w:hAnsi="Arial" w:cs="Arial"/>
          <w:sz w:val="24"/>
        </w:rPr>
      </w:pPr>
      <w:r>
        <w:rPr>
          <w:rFonts w:ascii="Arial" w:hAnsi="Arial" w:cs="Arial"/>
          <w:sz w:val="24"/>
        </w:rPr>
        <w:t>Nennen Sie Besonderheiten des gemeinsamen Strukturelementes, welches Benzoesäure und Toluol den aromatischen Verbindungen zuordnet.</w:t>
      </w:r>
    </w:p>
    <w:p w:rsidR="00FF0C73" w:rsidRPr="00FF0C73" w:rsidRDefault="00FF0C73" w:rsidP="00FF0C73">
      <w:pPr>
        <w:tabs>
          <w:tab w:val="left" w:pos="567"/>
          <w:tab w:val="left" w:pos="851"/>
          <w:tab w:val="left" w:pos="8222"/>
          <w:tab w:val="left" w:pos="9072"/>
        </w:tabs>
        <w:rPr>
          <w:rFonts w:ascii="Arial" w:hAnsi="Arial" w:cs="Arial"/>
          <w:b/>
          <w:sz w:val="24"/>
        </w:rPr>
      </w:pPr>
      <w:r>
        <w:rPr>
          <w:rFonts w:ascii="Arial" w:hAnsi="Arial" w:cs="Arial"/>
          <w:sz w:val="24"/>
        </w:rPr>
        <w:tab/>
      </w:r>
      <w:r>
        <w:rPr>
          <w:rFonts w:ascii="Arial" w:hAnsi="Arial" w:cs="Arial"/>
          <w:sz w:val="24"/>
        </w:rPr>
        <w:tab/>
      </w:r>
      <w:r>
        <w:rPr>
          <w:rFonts w:ascii="Arial" w:hAnsi="Arial" w:cs="Arial"/>
          <w:sz w:val="24"/>
        </w:rPr>
        <w:tab/>
        <w:t xml:space="preserve">  </w:t>
      </w:r>
      <w:r w:rsidRPr="00FF0C73">
        <w:rPr>
          <w:rFonts w:ascii="Arial" w:hAnsi="Arial" w:cs="Arial"/>
          <w:b/>
          <w:sz w:val="24"/>
        </w:rPr>
        <w:t>5 VP</w:t>
      </w:r>
    </w:p>
    <w:p w:rsidR="00FF0C73" w:rsidRDefault="00FF0C73" w:rsidP="00FF0C73">
      <w:pPr>
        <w:tabs>
          <w:tab w:val="left" w:pos="567"/>
          <w:tab w:val="left" w:pos="851"/>
          <w:tab w:val="left" w:pos="8222"/>
          <w:tab w:val="left" w:pos="9072"/>
        </w:tabs>
        <w:ind w:left="567" w:hanging="567"/>
        <w:rPr>
          <w:rFonts w:ascii="Arial" w:hAnsi="Arial" w:cs="Arial"/>
          <w:sz w:val="24"/>
        </w:rPr>
      </w:pPr>
    </w:p>
    <w:p w:rsidR="00FF0C73" w:rsidRDefault="00FF0C73"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1.2</w:t>
      </w:r>
      <w:r>
        <w:rPr>
          <w:rFonts w:ascii="Arial" w:hAnsi="Arial" w:cs="Arial"/>
          <w:sz w:val="24"/>
        </w:rPr>
        <w:tab/>
        <w:t>Eine Stoffportion Benzoesäure der Masse 12,2 g wird in Wasser gelöst und auf einen Liter Lösung aufgefüllt.</w:t>
      </w:r>
    </w:p>
    <w:p w:rsidR="00FF0C73" w:rsidRDefault="00FF0C73"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ab/>
        <w:t>In dieser Lösung wird ein pH-Wert von 2,61 gemessen.</w:t>
      </w:r>
    </w:p>
    <w:p w:rsidR="00FF0C73" w:rsidRDefault="00FF0C73" w:rsidP="008566E0">
      <w:pPr>
        <w:pStyle w:val="Listenabsatz"/>
        <w:numPr>
          <w:ilvl w:val="0"/>
          <w:numId w:val="4"/>
        </w:numPr>
        <w:tabs>
          <w:tab w:val="left" w:pos="567"/>
          <w:tab w:val="left" w:pos="851"/>
          <w:tab w:val="left" w:pos="8222"/>
          <w:tab w:val="left" w:pos="9072"/>
        </w:tabs>
        <w:spacing w:before="120"/>
        <w:ind w:hanging="357"/>
        <w:jc w:val="both"/>
        <w:rPr>
          <w:rFonts w:ascii="Arial" w:hAnsi="Arial" w:cs="Arial"/>
          <w:sz w:val="24"/>
        </w:rPr>
      </w:pPr>
      <w:r>
        <w:rPr>
          <w:rFonts w:ascii="Arial" w:hAnsi="Arial" w:cs="Arial"/>
          <w:sz w:val="24"/>
        </w:rPr>
        <w:t xml:space="preserve">Formulieren Sie die Reaktionsgleichung für das </w:t>
      </w:r>
      <w:proofErr w:type="spellStart"/>
      <w:r>
        <w:rPr>
          <w:rFonts w:ascii="Arial" w:hAnsi="Arial" w:cs="Arial"/>
          <w:sz w:val="24"/>
        </w:rPr>
        <w:t>Protolysegleichgewicht</w:t>
      </w:r>
      <w:proofErr w:type="spellEnd"/>
    </w:p>
    <w:p w:rsidR="00FF0C73" w:rsidRDefault="00FF0C73" w:rsidP="008566E0">
      <w:pPr>
        <w:tabs>
          <w:tab w:val="left" w:pos="567"/>
          <w:tab w:val="left" w:pos="851"/>
          <w:tab w:val="left" w:pos="8222"/>
          <w:tab w:val="left" w:pos="9072"/>
        </w:tabs>
        <w:ind w:left="851" w:hanging="851"/>
        <w:jc w:val="both"/>
        <w:rPr>
          <w:rFonts w:ascii="Arial" w:hAnsi="Arial" w:cs="Arial"/>
          <w:sz w:val="24"/>
        </w:rPr>
      </w:pPr>
      <w:r>
        <w:rPr>
          <w:rFonts w:ascii="Arial" w:hAnsi="Arial" w:cs="Arial"/>
          <w:sz w:val="24"/>
        </w:rPr>
        <w:tab/>
      </w:r>
      <w:r>
        <w:rPr>
          <w:rFonts w:ascii="Arial" w:hAnsi="Arial" w:cs="Arial"/>
          <w:sz w:val="24"/>
        </w:rPr>
        <w:tab/>
        <w:t>in wässriger Lösung.</w:t>
      </w:r>
    </w:p>
    <w:p w:rsidR="00FF0C73" w:rsidRDefault="00FF0C73" w:rsidP="008566E0">
      <w:pPr>
        <w:pStyle w:val="Listenabsatz"/>
        <w:numPr>
          <w:ilvl w:val="0"/>
          <w:numId w:val="4"/>
        </w:numPr>
        <w:tabs>
          <w:tab w:val="left" w:pos="567"/>
          <w:tab w:val="left" w:pos="851"/>
          <w:tab w:val="left" w:pos="8222"/>
          <w:tab w:val="left" w:pos="9072"/>
        </w:tabs>
        <w:spacing w:before="120"/>
        <w:ind w:left="857" w:hanging="284"/>
        <w:jc w:val="both"/>
        <w:rPr>
          <w:rFonts w:ascii="Arial" w:hAnsi="Arial" w:cs="Arial"/>
          <w:sz w:val="24"/>
        </w:rPr>
      </w:pPr>
      <w:r>
        <w:rPr>
          <w:rFonts w:ascii="Arial" w:hAnsi="Arial" w:cs="Arial"/>
          <w:sz w:val="24"/>
        </w:rPr>
        <w:t>Geben Sie das Massenwirkungsgesetz für diese Reaktion an und berechnen</w:t>
      </w:r>
    </w:p>
    <w:p w:rsidR="00FF0C73" w:rsidRDefault="00FF0C73" w:rsidP="008566E0">
      <w:pPr>
        <w:pStyle w:val="Listenabsatz"/>
        <w:tabs>
          <w:tab w:val="left" w:pos="567"/>
          <w:tab w:val="left" w:pos="851"/>
          <w:tab w:val="left" w:pos="8222"/>
          <w:tab w:val="left" w:pos="9072"/>
        </w:tabs>
        <w:ind w:left="851"/>
        <w:jc w:val="both"/>
        <w:rPr>
          <w:rFonts w:ascii="Arial" w:hAnsi="Arial" w:cs="Arial"/>
          <w:sz w:val="24"/>
        </w:rPr>
      </w:pPr>
      <w:r>
        <w:rPr>
          <w:rFonts w:ascii="Arial" w:hAnsi="Arial" w:cs="Arial"/>
          <w:sz w:val="24"/>
        </w:rPr>
        <w:t>Sie die Säurekonstante der Benzoesäure.</w:t>
      </w:r>
    </w:p>
    <w:p w:rsidR="00FF0C73" w:rsidRDefault="00FF0C73" w:rsidP="008566E0">
      <w:pPr>
        <w:pStyle w:val="Listenabsatz"/>
        <w:tabs>
          <w:tab w:val="left" w:pos="567"/>
          <w:tab w:val="left" w:pos="851"/>
          <w:tab w:val="left" w:pos="8222"/>
          <w:tab w:val="left" w:pos="9072"/>
        </w:tabs>
        <w:ind w:left="851"/>
        <w:jc w:val="both"/>
        <w:rPr>
          <w:rFonts w:ascii="Arial" w:hAnsi="Arial" w:cs="Arial"/>
          <w:sz w:val="24"/>
        </w:rPr>
      </w:pPr>
      <w:r>
        <w:rPr>
          <w:rFonts w:ascii="Arial" w:hAnsi="Arial" w:cs="Arial"/>
          <w:sz w:val="24"/>
        </w:rPr>
        <w:t>Begründen Sie eventuelle Vereinfachungen im Rechenweg.</w:t>
      </w:r>
      <w:r>
        <w:rPr>
          <w:rFonts w:ascii="Arial" w:hAnsi="Arial" w:cs="Arial"/>
          <w:sz w:val="24"/>
        </w:rPr>
        <w:tab/>
      </w:r>
      <w:r w:rsidRPr="00FF0C73">
        <w:rPr>
          <w:rFonts w:ascii="Arial" w:hAnsi="Arial" w:cs="Arial"/>
          <w:b/>
          <w:sz w:val="24"/>
        </w:rPr>
        <w:t xml:space="preserve">  5 VP</w:t>
      </w:r>
    </w:p>
    <w:p w:rsidR="00FF0C73" w:rsidRDefault="00FF0C73" w:rsidP="008566E0">
      <w:pPr>
        <w:tabs>
          <w:tab w:val="left" w:pos="567"/>
          <w:tab w:val="left" w:pos="851"/>
          <w:tab w:val="left" w:pos="8222"/>
          <w:tab w:val="left" w:pos="9072"/>
        </w:tabs>
        <w:jc w:val="both"/>
        <w:rPr>
          <w:rFonts w:ascii="Arial" w:hAnsi="Arial" w:cs="Arial"/>
          <w:sz w:val="24"/>
        </w:rPr>
      </w:pPr>
    </w:p>
    <w:p w:rsidR="004C19E8" w:rsidRDefault="004C19E8" w:rsidP="008566E0">
      <w:pPr>
        <w:tabs>
          <w:tab w:val="left" w:pos="567"/>
          <w:tab w:val="left" w:pos="851"/>
          <w:tab w:val="left" w:pos="8222"/>
          <w:tab w:val="left" w:pos="9072"/>
        </w:tabs>
        <w:ind w:left="567" w:hanging="567"/>
        <w:jc w:val="both"/>
        <w:rPr>
          <w:rFonts w:ascii="Arial" w:hAnsi="Arial" w:cs="Arial"/>
          <w:sz w:val="24"/>
        </w:rPr>
      </w:pPr>
    </w:p>
    <w:p w:rsidR="00FF0C73" w:rsidRDefault="00FF0C73"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1.3</w:t>
      </w:r>
      <w:r>
        <w:rPr>
          <w:rFonts w:ascii="Arial" w:hAnsi="Arial" w:cs="Arial"/>
          <w:sz w:val="24"/>
        </w:rPr>
        <w:tab/>
        <w:t xml:space="preserve">Eine wässrige Lösung von Benzoesäure und </w:t>
      </w:r>
      <w:proofErr w:type="spellStart"/>
      <w:r>
        <w:rPr>
          <w:rFonts w:ascii="Arial" w:hAnsi="Arial" w:cs="Arial"/>
          <w:sz w:val="24"/>
        </w:rPr>
        <w:t>Natriumbenzoat</w:t>
      </w:r>
      <w:proofErr w:type="spellEnd"/>
      <w:r>
        <w:rPr>
          <w:rFonts w:ascii="Arial" w:hAnsi="Arial" w:cs="Arial"/>
          <w:sz w:val="24"/>
        </w:rPr>
        <w:t xml:space="preserve"> kann als Puffer</w:t>
      </w:r>
      <w:r w:rsidR="008566E0">
        <w:rPr>
          <w:rFonts w:ascii="Arial" w:hAnsi="Arial" w:cs="Arial"/>
          <w:sz w:val="24"/>
        </w:rPr>
        <w:t>-</w:t>
      </w:r>
      <w:proofErr w:type="spellStart"/>
      <w:r>
        <w:rPr>
          <w:rFonts w:ascii="Arial" w:hAnsi="Arial" w:cs="Arial"/>
          <w:sz w:val="24"/>
        </w:rPr>
        <w:t>system</w:t>
      </w:r>
      <w:proofErr w:type="spellEnd"/>
      <w:r>
        <w:rPr>
          <w:rFonts w:ascii="Arial" w:hAnsi="Arial" w:cs="Arial"/>
          <w:sz w:val="24"/>
        </w:rPr>
        <w:t xml:space="preserve"> wirken.</w:t>
      </w:r>
    </w:p>
    <w:p w:rsidR="00FF0C73" w:rsidRDefault="00FF0C73" w:rsidP="008566E0">
      <w:pPr>
        <w:tabs>
          <w:tab w:val="left" w:pos="567"/>
          <w:tab w:val="left" w:pos="851"/>
          <w:tab w:val="left" w:pos="8222"/>
          <w:tab w:val="left" w:pos="9072"/>
        </w:tabs>
        <w:spacing w:before="120"/>
        <w:ind w:left="567" w:hanging="567"/>
        <w:jc w:val="both"/>
        <w:rPr>
          <w:rFonts w:ascii="Arial" w:hAnsi="Arial" w:cs="Arial"/>
          <w:sz w:val="24"/>
        </w:rPr>
      </w:pPr>
      <w:r>
        <w:rPr>
          <w:rFonts w:ascii="Arial" w:hAnsi="Arial" w:cs="Arial"/>
          <w:sz w:val="24"/>
        </w:rPr>
        <w:tab/>
        <w:t>•</w:t>
      </w:r>
      <w:r>
        <w:rPr>
          <w:rFonts w:ascii="Arial" w:hAnsi="Arial" w:cs="Arial"/>
          <w:sz w:val="24"/>
        </w:rPr>
        <w:tab/>
        <w:t>Erklären Sie, wie dieses System den pH-Wert bei Zugabe von Säuren</w:t>
      </w:r>
    </w:p>
    <w:p w:rsidR="00FF0C73" w:rsidRDefault="00FF0C73"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ab/>
      </w:r>
      <w:r>
        <w:rPr>
          <w:rFonts w:ascii="Arial" w:hAnsi="Arial" w:cs="Arial"/>
          <w:sz w:val="24"/>
        </w:rPr>
        <w:tab/>
        <w:t>bzw. Basen stabilisieren kann.</w:t>
      </w:r>
      <w:r>
        <w:rPr>
          <w:rFonts w:ascii="Arial" w:hAnsi="Arial" w:cs="Arial"/>
          <w:sz w:val="24"/>
        </w:rPr>
        <w:tab/>
      </w:r>
      <w:r w:rsidRPr="00FF0C73">
        <w:rPr>
          <w:rFonts w:ascii="Arial" w:hAnsi="Arial" w:cs="Arial"/>
          <w:b/>
          <w:sz w:val="24"/>
        </w:rPr>
        <w:t xml:space="preserve">  2 VP</w:t>
      </w:r>
    </w:p>
    <w:p w:rsidR="00FF0C73" w:rsidRDefault="00FF0C73" w:rsidP="00FF0C73">
      <w:pPr>
        <w:tabs>
          <w:tab w:val="left" w:pos="567"/>
          <w:tab w:val="left" w:pos="851"/>
          <w:tab w:val="left" w:pos="8222"/>
          <w:tab w:val="left" w:pos="9072"/>
        </w:tabs>
        <w:ind w:left="567" w:hanging="567"/>
        <w:rPr>
          <w:rFonts w:ascii="Arial" w:hAnsi="Arial" w:cs="Arial"/>
          <w:sz w:val="24"/>
        </w:rPr>
      </w:pPr>
    </w:p>
    <w:p w:rsidR="007F31C8" w:rsidRDefault="00F4025C" w:rsidP="007F31C8">
      <w:pPr>
        <w:tabs>
          <w:tab w:val="left" w:pos="567"/>
          <w:tab w:val="left" w:pos="851"/>
          <w:tab w:val="left" w:pos="8222"/>
          <w:tab w:val="left" w:pos="9072"/>
        </w:tabs>
        <w:ind w:left="567" w:hanging="567"/>
        <w:rPr>
          <w:rFonts w:ascii="Arial" w:hAnsi="Arial" w:cs="Arial"/>
          <w:noProof/>
          <w:sz w:val="24"/>
        </w:rPr>
      </w:pPr>
      <w:r>
        <w:rPr>
          <w:rFonts w:ascii="Arial" w:hAnsi="Arial" w:cs="Arial"/>
          <w:noProof/>
          <w:sz w:val="24"/>
        </w:rPr>
        <w:lastRenderedPageBreak/>
        <w:pict>
          <v:shapetype id="_x0000_t202" coordsize="21600,21600" o:spt="202" path="m,l,21600r21600,l21600,xe">
            <v:stroke joinstyle="miter"/>
            <v:path gradientshapeok="t" o:connecttype="rect"/>
          </v:shapetype>
          <v:shape id="_x0000_s1026" type="#_x0000_t202" style="position:absolute;left:0;text-align:left;margin-left:-.4pt;margin-top:7.95pt;width:270.75pt;height:232.5pt;z-index:251658240" stroked="f">
            <v:textbox>
              <w:txbxContent>
                <w:p w:rsidR="001A7269" w:rsidRDefault="001A7269"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1.4</w:t>
                  </w:r>
                  <w:r>
                    <w:rPr>
                      <w:rFonts w:ascii="Arial" w:hAnsi="Arial" w:cs="Arial"/>
                      <w:sz w:val="24"/>
                    </w:rPr>
                    <w:tab/>
                    <w:t>Die Bildungsenthalpie von Benzoesäure soll experimentell ermittelt werden.</w:t>
                  </w:r>
                </w:p>
                <w:p w:rsidR="001A7269" w:rsidRDefault="001A7269"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ab/>
                    <w:t>Dazu wird in einem Verbrennungs-</w:t>
                  </w:r>
                  <w:proofErr w:type="spellStart"/>
                  <w:r>
                    <w:rPr>
                      <w:rFonts w:ascii="Arial" w:hAnsi="Arial" w:cs="Arial"/>
                      <w:sz w:val="24"/>
                    </w:rPr>
                    <w:t>kalorimeter</w:t>
                  </w:r>
                  <w:proofErr w:type="spellEnd"/>
                  <w:r>
                    <w:rPr>
                      <w:rFonts w:ascii="Arial" w:hAnsi="Arial" w:cs="Arial"/>
                      <w:sz w:val="24"/>
                    </w:rPr>
                    <w:t xml:space="preserve"> (siehe Abbildung) eine Stoffportion Benzoesäure von </w:t>
                  </w:r>
                  <w:r w:rsidRPr="00BE173E">
                    <w:rPr>
                      <w:rFonts w:ascii="Arial" w:hAnsi="Arial" w:cs="Arial"/>
                      <w:i/>
                      <w:sz w:val="24"/>
                    </w:rPr>
                    <w:t>m</w:t>
                  </w:r>
                  <w:r>
                    <w:rPr>
                      <w:rFonts w:ascii="Arial" w:hAnsi="Arial" w:cs="Arial"/>
                      <w:sz w:val="24"/>
                    </w:rPr>
                    <w:t xml:space="preserve"> = 0,20 g verbrannt. Dabei wird im Wasser (500 g) eine Temperaturerhöhung von </w:t>
                  </w:r>
                  <w:proofErr w:type="spellStart"/>
                  <w:r>
                    <w:rPr>
                      <w:rFonts w:ascii="Arial" w:hAnsi="Arial" w:cs="Arial"/>
                      <w:sz w:val="24"/>
                    </w:rPr>
                    <w:t>Δϑ</w:t>
                  </w:r>
                  <w:proofErr w:type="spellEnd"/>
                  <w:r>
                    <w:rPr>
                      <w:rFonts w:ascii="Arial" w:hAnsi="Arial" w:cs="Arial"/>
                      <w:sz w:val="24"/>
                    </w:rPr>
                    <w:t xml:space="preserve"> = 2,3 K gemessen.</w:t>
                  </w:r>
                </w:p>
                <w:p w:rsidR="001A7269" w:rsidRDefault="001A7269"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ab/>
                    <w:t xml:space="preserve">Die Wärmekapazität der verwendeten </w:t>
                  </w:r>
                  <w:proofErr w:type="spellStart"/>
                  <w:r>
                    <w:rPr>
                      <w:rFonts w:ascii="Arial" w:hAnsi="Arial" w:cs="Arial"/>
                      <w:sz w:val="24"/>
                    </w:rPr>
                    <w:t>Kalorimeteranordnung</w:t>
                  </w:r>
                  <w:proofErr w:type="spellEnd"/>
                  <w:r>
                    <w:rPr>
                      <w:rFonts w:ascii="Arial" w:hAnsi="Arial" w:cs="Arial"/>
                      <w:sz w:val="24"/>
                    </w:rPr>
                    <w:t xml:space="preserve"> beträgt 120 J·K</w:t>
                  </w:r>
                  <w:r w:rsidRPr="00BE173E">
                    <w:rPr>
                      <w:rFonts w:ascii="Arial" w:hAnsi="Arial" w:cs="Arial"/>
                      <w:sz w:val="24"/>
                      <w:vertAlign w:val="superscript"/>
                    </w:rPr>
                    <w:t>-1</w:t>
                  </w:r>
                  <w:r>
                    <w:rPr>
                      <w:rFonts w:ascii="Arial" w:hAnsi="Arial" w:cs="Arial"/>
                      <w:sz w:val="24"/>
                    </w:rPr>
                    <w:t>.</w:t>
                  </w:r>
                </w:p>
                <w:p w:rsidR="001A7269" w:rsidRDefault="001A7269" w:rsidP="008566E0">
                  <w:pPr>
                    <w:tabs>
                      <w:tab w:val="left" w:pos="567"/>
                      <w:tab w:val="left" w:pos="851"/>
                      <w:tab w:val="left" w:pos="8222"/>
                      <w:tab w:val="left" w:pos="9072"/>
                    </w:tabs>
                    <w:spacing w:before="120"/>
                    <w:ind w:left="567" w:hanging="567"/>
                    <w:jc w:val="both"/>
                    <w:rPr>
                      <w:rFonts w:ascii="Arial" w:hAnsi="Arial" w:cs="Arial"/>
                      <w:sz w:val="24"/>
                    </w:rPr>
                  </w:pPr>
                  <w:r>
                    <w:rPr>
                      <w:rFonts w:ascii="Arial" w:hAnsi="Arial" w:cs="Arial"/>
                      <w:sz w:val="24"/>
                    </w:rPr>
                    <w:tab/>
                    <w:t xml:space="preserve">Die spezifische Wärmekapazität von Wasser beträgt </w:t>
                  </w:r>
                  <w:proofErr w:type="spellStart"/>
                  <w:r w:rsidRPr="00BE173E">
                    <w:rPr>
                      <w:rFonts w:ascii="Arial" w:hAnsi="Arial" w:cs="Arial"/>
                      <w:i/>
                      <w:sz w:val="24"/>
                    </w:rPr>
                    <w:t>c</w:t>
                  </w:r>
                  <w:r w:rsidRPr="00BE173E">
                    <w:rPr>
                      <w:rFonts w:ascii="Arial" w:hAnsi="Arial" w:cs="Arial"/>
                      <w:i/>
                      <w:sz w:val="24"/>
                      <w:vertAlign w:val="subscript"/>
                    </w:rPr>
                    <w:t>w</w:t>
                  </w:r>
                  <w:proofErr w:type="spellEnd"/>
                  <w:r>
                    <w:rPr>
                      <w:rFonts w:ascii="Arial" w:hAnsi="Arial" w:cs="Arial"/>
                      <w:sz w:val="24"/>
                    </w:rPr>
                    <w:t xml:space="preserve"> = 4,18 J·g</w:t>
                  </w:r>
                  <w:r w:rsidRPr="00BE173E">
                    <w:rPr>
                      <w:rFonts w:ascii="Arial" w:hAnsi="Arial" w:cs="Arial"/>
                      <w:sz w:val="24"/>
                      <w:vertAlign w:val="superscript"/>
                    </w:rPr>
                    <w:t>-1</w:t>
                  </w:r>
                  <w:r>
                    <w:rPr>
                      <w:rFonts w:ascii="Arial" w:hAnsi="Arial" w:cs="Arial"/>
                      <w:sz w:val="24"/>
                    </w:rPr>
                    <w:t>·K</w:t>
                  </w:r>
                  <w:r w:rsidRPr="00BE173E">
                    <w:rPr>
                      <w:rFonts w:ascii="Arial" w:hAnsi="Arial" w:cs="Arial"/>
                      <w:sz w:val="24"/>
                      <w:vertAlign w:val="superscript"/>
                    </w:rPr>
                    <w:t>-1</w:t>
                  </w:r>
                  <w:r>
                    <w:rPr>
                      <w:rFonts w:ascii="Arial" w:hAnsi="Arial" w:cs="Arial"/>
                      <w:sz w:val="24"/>
                    </w:rPr>
                    <w:t>.</w:t>
                  </w:r>
                </w:p>
                <w:p w:rsidR="001A7269" w:rsidRDefault="001A7269" w:rsidP="008566E0">
                  <w:pPr>
                    <w:tabs>
                      <w:tab w:val="left" w:pos="567"/>
                      <w:tab w:val="left" w:pos="851"/>
                      <w:tab w:val="left" w:pos="8222"/>
                      <w:tab w:val="left" w:pos="9072"/>
                    </w:tabs>
                    <w:spacing w:before="120"/>
                    <w:ind w:left="567" w:hanging="567"/>
                    <w:jc w:val="both"/>
                    <w:rPr>
                      <w:rFonts w:ascii="Arial" w:hAnsi="Arial" w:cs="Arial"/>
                      <w:sz w:val="24"/>
                    </w:rPr>
                  </w:pPr>
                  <w:r>
                    <w:rPr>
                      <w:rFonts w:ascii="Arial" w:hAnsi="Arial" w:cs="Arial"/>
                      <w:sz w:val="24"/>
                    </w:rPr>
                    <w:tab/>
                    <w:t>Nach der Verbrennung liegt das entstehende Wasser gasförmig vor.</w:t>
                  </w:r>
                </w:p>
                <w:p w:rsidR="001A7269" w:rsidRPr="00BE173E" w:rsidRDefault="001A7269" w:rsidP="001A7269">
                  <w:pPr>
                    <w:tabs>
                      <w:tab w:val="left" w:pos="567"/>
                      <w:tab w:val="left" w:pos="851"/>
                      <w:tab w:val="left" w:pos="8222"/>
                      <w:tab w:val="left" w:pos="9072"/>
                    </w:tabs>
                    <w:rPr>
                      <w:rFonts w:ascii="Arial" w:hAnsi="Arial" w:cs="Arial"/>
                      <w:b/>
                      <w:sz w:val="24"/>
                    </w:rPr>
                  </w:pPr>
                  <w:r>
                    <w:rPr>
                      <w:rFonts w:ascii="Arial" w:hAnsi="Arial" w:cs="Arial"/>
                      <w:sz w:val="24"/>
                    </w:rPr>
                    <w:tab/>
                  </w:r>
                  <w:r>
                    <w:rPr>
                      <w:rFonts w:ascii="Arial" w:hAnsi="Arial" w:cs="Arial"/>
                      <w:sz w:val="24"/>
                    </w:rPr>
                    <w:tab/>
                  </w:r>
                  <w:r>
                    <w:rPr>
                      <w:rFonts w:ascii="Arial" w:hAnsi="Arial" w:cs="Arial"/>
                      <w:sz w:val="24"/>
                    </w:rPr>
                    <w:tab/>
                  </w:r>
                  <w:r w:rsidRPr="00BE173E">
                    <w:rPr>
                      <w:rFonts w:ascii="Arial" w:hAnsi="Arial" w:cs="Arial"/>
                      <w:b/>
                      <w:sz w:val="24"/>
                    </w:rPr>
                    <w:t xml:space="preserve">  5 VP</w:t>
                  </w:r>
                </w:p>
                <w:p w:rsidR="001A7269" w:rsidRPr="001A7269" w:rsidRDefault="001A7269">
                  <w:pPr>
                    <w:rPr>
                      <w:rFonts w:ascii="Arial" w:hAnsi="Arial" w:cs="Arial"/>
                      <w:sz w:val="24"/>
                      <w:szCs w:val="24"/>
                    </w:rPr>
                  </w:pPr>
                </w:p>
              </w:txbxContent>
            </v:textbox>
          </v:shape>
        </w:pict>
      </w:r>
      <w:r w:rsidR="00BE173E">
        <w:rPr>
          <w:rFonts w:ascii="Arial" w:hAnsi="Arial" w:cs="Arial"/>
          <w:sz w:val="24"/>
        </w:rPr>
        <w:tab/>
      </w:r>
      <w:r w:rsidR="001A7269">
        <w:rPr>
          <w:rFonts w:ascii="Arial" w:hAnsi="Arial" w:cs="Arial"/>
          <w:sz w:val="24"/>
        </w:rPr>
        <w:t xml:space="preserve">                                                                      </w:t>
      </w:r>
      <w:r w:rsidR="007F31C8">
        <w:rPr>
          <w:rFonts w:ascii="Arial" w:hAnsi="Arial" w:cs="Arial"/>
          <w:noProof/>
          <w:sz w:val="24"/>
        </w:rPr>
        <w:t xml:space="preserve">    </w:t>
      </w:r>
      <w:r w:rsidR="001A7269">
        <w:rPr>
          <w:rFonts w:ascii="Arial" w:hAnsi="Arial" w:cs="Arial"/>
          <w:noProof/>
          <w:sz w:val="24"/>
        </w:rPr>
        <w:drawing>
          <wp:inline distT="0" distB="0" distL="0" distR="0">
            <wp:extent cx="2203255" cy="3419475"/>
            <wp:effectExtent l="19050" t="0" r="6545" b="0"/>
            <wp:docPr id="1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2207278" cy="3425719"/>
                    </a:xfrm>
                    <a:prstGeom prst="rect">
                      <a:avLst/>
                    </a:prstGeom>
                    <a:noFill/>
                    <a:ln w="9525">
                      <a:noFill/>
                      <a:miter lim="800000"/>
                      <a:headEnd/>
                      <a:tailEnd/>
                    </a:ln>
                  </pic:spPr>
                </pic:pic>
              </a:graphicData>
            </a:graphic>
          </wp:inline>
        </w:drawing>
      </w:r>
    </w:p>
    <w:p w:rsidR="008566E0" w:rsidRPr="008566E0" w:rsidRDefault="008566E0" w:rsidP="008566E0">
      <w:pPr>
        <w:tabs>
          <w:tab w:val="left" w:pos="567"/>
          <w:tab w:val="left" w:pos="851"/>
          <w:tab w:val="left" w:pos="8222"/>
          <w:tab w:val="left" w:pos="9072"/>
        </w:tabs>
        <w:ind w:left="567" w:hanging="567"/>
        <w:rPr>
          <w:rFonts w:ascii="Arial" w:hAnsi="Arial" w:cs="Arial"/>
          <w:sz w:val="24"/>
        </w:rPr>
      </w:pPr>
      <w:r w:rsidRPr="008566E0">
        <w:rPr>
          <w:rFonts w:ascii="Arial" w:hAnsi="Arial" w:cs="Arial"/>
          <w:noProof/>
          <w:sz w:val="24"/>
        </w:rPr>
        <w:tab/>
      </w:r>
      <w:r>
        <w:rPr>
          <w:rFonts w:ascii="Arial" w:hAnsi="Arial" w:cs="Arial"/>
          <w:sz w:val="24"/>
        </w:rPr>
        <w:t>•</w:t>
      </w:r>
      <w:r>
        <w:rPr>
          <w:rFonts w:ascii="Arial" w:hAnsi="Arial" w:cs="Arial"/>
          <w:sz w:val="24"/>
        </w:rPr>
        <w:tab/>
      </w:r>
      <w:r w:rsidRPr="008566E0">
        <w:rPr>
          <w:rFonts w:ascii="Arial" w:hAnsi="Arial" w:cs="Arial"/>
          <w:sz w:val="24"/>
        </w:rPr>
        <w:t>Berechnen Sie die molare Standardbildungsenthalpie von Benzoesäure.</w:t>
      </w:r>
    </w:p>
    <w:p w:rsidR="00BE173E" w:rsidRPr="008566E0" w:rsidRDefault="008566E0" w:rsidP="00BE173E">
      <w:pPr>
        <w:tabs>
          <w:tab w:val="left" w:pos="567"/>
          <w:tab w:val="left" w:pos="851"/>
          <w:tab w:val="left" w:pos="8222"/>
          <w:tab w:val="left" w:pos="9072"/>
        </w:tabs>
        <w:rPr>
          <w:rFonts w:ascii="Arial" w:hAnsi="Arial" w:cs="Arial"/>
          <w:b/>
          <w:sz w:val="24"/>
        </w:rPr>
      </w:pPr>
      <w:r>
        <w:rPr>
          <w:rFonts w:ascii="Arial" w:hAnsi="Arial" w:cs="Arial"/>
          <w:sz w:val="24"/>
        </w:rPr>
        <w:tab/>
      </w:r>
      <w:r>
        <w:rPr>
          <w:rFonts w:ascii="Arial" w:hAnsi="Arial" w:cs="Arial"/>
          <w:sz w:val="24"/>
        </w:rPr>
        <w:tab/>
      </w:r>
      <w:r>
        <w:rPr>
          <w:rFonts w:ascii="Arial" w:hAnsi="Arial" w:cs="Arial"/>
          <w:sz w:val="24"/>
        </w:rPr>
        <w:tab/>
      </w:r>
      <w:r w:rsidRPr="008566E0">
        <w:rPr>
          <w:rFonts w:ascii="Arial" w:hAnsi="Arial" w:cs="Arial"/>
          <w:b/>
          <w:sz w:val="24"/>
        </w:rPr>
        <w:t xml:space="preserve">  5 VP</w:t>
      </w:r>
    </w:p>
    <w:p w:rsidR="008566E0" w:rsidRDefault="008566E0" w:rsidP="00BE173E">
      <w:pPr>
        <w:tabs>
          <w:tab w:val="left" w:pos="567"/>
          <w:tab w:val="left" w:pos="851"/>
          <w:tab w:val="left" w:pos="8222"/>
          <w:tab w:val="left" w:pos="9072"/>
        </w:tabs>
        <w:rPr>
          <w:rFonts w:ascii="Arial" w:hAnsi="Arial" w:cs="Arial"/>
          <w:sz w:val="24"/>
        </w:rPr>
      </w:pPr>
    </w:p>
    <w:p w:rsidR="00BE173E" w:rsidRDefault="00BE173E" w:rsidP="00BE173E">
      <w:pPr>
        <w:tabs>
          <w:tab w:val="left" w:pos="567"/>
          <w:tab w:val="left" w:pos="851"/>
          <w:tab w:val="left" w:pos="8222"/>
          <w:tab w:val="left" w:pos="9072"/>
        </w:tabs>
        <w:rPr>
          <w:rFonts w:ascii="Arial" w:hAnsi="Arial" w:cs="Arial"/>
          <w:sz w:val="24"/>
        </w:rPr>
      </w:pPr>
    </w:p>
    <w:p w:rsidR="00562E36" w:rsidRDefault="00562E36"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2</w:t>
      </w:r>
      <w:r>
        <w:rPr>
          <w:rFonts w:ascii="Arial" w:hAnsi="Arial" w:cs="Arial"/>
          <w:sz w:val="24"/>
        </w:rPr>
        <w:tab/>
        <w:t xml:space="preserve">Im Stoffwechsel wird die Benzoesäure durch </w:t>
      </w:r>
      <w:proofErr w:type="spellStart"/>
      <w:r>
        <w:rPr>
          <w:rFonts w:ascii="Arial" w:hAnsi="Arial" w:cs="Arial"/>
          <w:sz w:val="24"/>
        </w:rPr>
        <w:t>Glycin</w:t>
      </w:r>
      <w:proofErr w:type="spellEnd"/>
      <w:r>
        <w:rPr>
          <w:rFonts w:ascii="Arial" w:hAnsi="Arial" w:cs="Arial"/>
          <w:sz w:val="24"/>
        </w:rPr>
        <w:t xml:space="preserve"> (</w:t>
      </w:r>
      <w:proofErr w:type="spellStart"/>
      <w:r>
        <w:rPr>
          <w:rFonts w:ascii="Arial" w:hAnsi="Arial" w:cs="Arial"/>
          <w:sz w:val="24"/>
        </w:rPr>
        <w:t>Aminoethansäure</w:t>
      </w:r>
      <w:proofErr w:type="spellEnd"/>
      <w:r>
        <w:rPr>
          <w:rFonts w:ascii="Arial" w:hAnsi="Arial" w:cs="Arial"/>
          <w:sz w:val="24"/>
        </w:rPr>
        <w:t xml:space="preserve">) gebunden, wobei durch Reaktion der </w:t>
      </w:r>
      <w:proofErr w:type="spellStart"/>
      <w:r>
        <w:rPr>
          <w:rFonts w:ascii="Arial" w:hAnsi="Arial" w:cs="Arial"/>
          <w:sz w:val="24"/>
        </w:rPr>
        <w:t>Carboxylgruppe</w:t>
      </w:r>
      <w:proofErr w:type="spellEnd"/>
      <w:r>
        <w:rPr>
          <w:rFonts w:ascii="Arial" w:hAnsi="Arial" w:cs="Arial"/>
          <w:sz w:val="24"/>
        </w:rPr>
        <w:t xml:space="preserve"> der Benzoesäure mit der Aminogruppe des </w:t>
      </w:r>
      <w:proofErr w:type="spellStart"/>
      <w:r>
        <w:rPr>
          <w:rFonts w:ascii="Arial" w:hAnsi="Arial" w:cs="Arial"/>
          <w:sz w:val="24"/>
        </w:rPr>
        <w:t>Glycins</w:t>
      </w:r>
      <w:proofErr w:type="spellEnd"/>
      <w:r>
        <w:rPr>
          <w:rFonts w:ascii="Arial" w:hAnsi="Arial" w:cs="Arial"/>
          <w:sz w:val="24"/>
        </w:rPr>
        <w:t xml:space="preserve"> Hippursäure entsteht. Die Hippursäure ist besser wasserlöslich als die Benzoesäure und kann daher über die Niere ausgeschieden werden.</w:t>
      </w:r>
    </w:p>
    <w:p w:rsidR="00562E36" w:rsidRDefault="00562E36" w:rsidP="008566E0">
      <w:pPr>
        <w:tabs>
          <w:tab w:val="left" w:pos="567"/>
          <w:tab w:val="left" w:pos="851"/>
          <w:tab w:val="left" w:pos="8222"/>
          <w:tab w:val="left" w:pos="9072"/>
        </w:tabs>
        <w:spacing w:before="120"/>
        <w:ind w:left="567" w:hanging="567"/>
        <w:jc w:val="both"/>
        <w:rPr>
          <w:rFonts w:ascii="Arial" w:hAnsi="Arial" w:cs="Arial"/>
          <w:sz w:val="24"/>
        </w:rPr>
      </w:pPr>
      <w:r>
        <w:rPr>
          <w:rFonts w:ascii="Arial" w:hAnsi="Arial" w:cs="Arial"/>
          <w:sz w:val="24"/>
        </w:rPr>
        <w:tab/>
        <w:t>•</w:t>
      </w:r>
      <w:r>
        <w:rPr>
          <w:rFonts w:ascii="Arial" w:hAnsi="Arial" w:cs="Arial"/>
          <w:sz w:val="24"/>
        </w:rPr>
        <w:tab/>
        <w:t xml:space="preserve">Formulieren Sie für die Reaktion von Benzoesäure mit </w:t>
      </w:r>
      <w:proofErr w:type="spellStart"/>
      <w:r>
        <w:rPr>
          <w:rFonts w:ascii="Arial" w:hAnsi="Arial" w:cs="Arial"/>
          <w:sz w:val="24"/>
        </w:rPr>
        <w:t>Glycin</w:t>
      </w:r>
      <w:proofErr w:type="spellEnd"/>
      <w:r>
        <w:rPr>
          <w:rFonts w:ascii="Arial" w:hAnsi="Arial" w:cs="Arial"/>
          <w:sz w:val="24"/>
        </w:rPr>
        <w:t xml:space="preserve"> eine</w:t>
      </w:r>
    </w:p>
    <w:p w:rsidR="00562E36" w:rsidRDefault="00562E36"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ab/>
      </w:r>
      <w:r>
        <w:rPr>
          <w:rFonts w:ascii="Arial" w:hAnsi="Arial" w:cs="Arial"/>
          <w:sz w:val="24"/>
        </w:rPr>
        <w:tab/>
        <w:t>Reaktionsgleichung mit Strukturformeln. Benennen Sie die bei dieser</w:t>
      </w:r>
    </w:p>
    <w:p w:rsidR="00562E36" w:rsidRDefault="00562E36"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ab/>
      </w:r>
      <w:r>
        <w:rPr>
          <w:rFonts w:ascii="Arial" w:hAnsi="Arial" w:cs="Arial"/>
          <w:sz w:val="24"/>
        </w:rPr>
        <w:tab/>
        <w:t>Reaktion neu gebildete Gruppe.</w:t>
      </w:r>
    </w:p>
    <w:p w:rsidR="00562E36" w:rsidRDefault="00562E36" w:rsidP="008566E0">
      <w:pPr>
        <w:pStyle w:val="Listenabsatz"/>
        <w:numPr>
          <w:ilvl w:val="0"/>
          <w:numId w:val="4"/>
        </w:numPr>
        <w:tabs>
          <w:tab w:val="left" w:pos="567"/>
          <w:tab w:val="left" w:pos="851"/>
          <w:tab w:val="left" w:pos="8222"/>
          <w:tab w:val="left" w:pos="9072"/>
        </w:tabs>
        <w:spacing w:before="120"/>
        <w:ind w:left="857" w:hanging="284"/>
        <w:jc w:val="both"/>
        <w:rPr>
          <w:rFonts w:ascii="Arial" w:hAnsi="Arial" w:cs="Arial"/>
          <w:sz w:val="24"/>
        </w:rPr>
      </w:pPr>
      <w:r>
        <w:rPr>
          <w:rFonts w:ascii="Arial" w:hAnsi="Arial" w:cs="Arial"/>
          <w:sz w:val="24"/>
        </w:rPr>
        <w:t>Begründen Sie die bessere Wasserlöslichkeit von Hippursäure im</w:t>
      </w:r>
    </w:p>
    <w:p w:rsidR="00562E36" w:rsidRDefault="00562E36" w:rsidP="008566E0">
      <w:pPr>
        <w:tabs>
          <w:tab w:val="left" w:pos="567"/>
          <w:tab w:val="left" w:pos="851"/>
          <w:tab w:val="left" w:pos="8222"/>
          <w:tab w:val="left" w:pos="9072"/>
        </w:tabs>
        <w:ind w:left="851" w:hanging="284"/>
        <w:jc w:val="both"/>
        <w:rPr>
          <w:rFonts w:ascii="Arial" w:hAnsi="Arial" w:cs="Arial"/>
          <w:sz w:val="24"/>
        </w:rPr>
      </w:pPr>
      <w:r>
        <w:rPr>
          <w:rFonts w:ascii="Arial" w:hAnsi="Arial" w:cs="Arial"/>
          <w:sz w:val="24"/>
        </w:rPr>
        <w:tab/>
        <w:t>Vergleich zur Benzoesäure.</w:t>
      </w:r>
      <w:r>
        <w:rPr>
          <w:rFonts w:ascii="Arial" w:hAnsi="Arial" w:cs="Arial"/>
          <w:sz w:val="24"/>
        </w:rPr>
        <w:tab/>
        <w:t xml:space="preserve">  </w:t>
      </w:r>
      <w:r w:rsidRPr="00562E36">
        <w:rPr>
          <w:rFonts w:ascii="Arial" w:hAnsi="Arial" w:cs="Arial"/>
          <w:b/>
          <w:sz w:val="24"/>
        </w:rPr>
        <w:t>3 VP</w:t>
      </w:r>
    </w:p>
    <w:p w:rsidR="00562E36" w:rsidRPr="00562E36" w:rsidRDefault="00562E36" w:rsidP="00562E36">
      <w:pPr>
        <w:tabs>
          <w:tab w:val="left" w:pos="567"/>
          <w:tab w:val="left" w:pos="851"/>
          <w:tab w:val="left" w:pos="8222"/>
          <w:tab w:val="left" w:pos="9072"/>
        </w:tabs>
        <w:ind w:left="930"/>
        <w:rPr>
          <w:rFonts w:ascii="Arial" w:hAnsi="Arial" w:cs="Arial"/>
          <w:b/>
          <w:sz w:val="24"/>
        </w:rPr>
      </w:pPr>
      <w:r>
        <w:rPr>
          <w:rFonts w:ascii="Arial" w:hAnsi="Arial" w:cs="Arial"/>
          <w:sz w:val="24"/>
        </w:rPr>
        <w:tab/>
      </w:r>
      <w:r w:rsidRPr="00562E36">
        <w:rPr>
          <w:rFonts w:ascii="Arial" w:hAnsi="Arial" w:cs="Arial"/>
          <w:b/>
          <w:sz w:val="24"/>
        </w:rPr>
        <w:t>_____</w:t>
      </w:r>
    </w:p>
    <w:p w:rsidR="00562E36" w:rsidRPr="00562E36" w:rsidRDefault="00562E36" w:rsidP="00562E36">
      <w:pPr>
        <w:tabs>
          <w:tab w:val="left" w:pos="567"/>
          <w:tab w:val="left" w:pos="851"/>
          <w:tab w:val="left" w:pos="8222"/>
          <w:tab w:val="left" w:pos="9072"/>
        </w:tabs>
        <w:ind w:left="930"/>
        <w:rPr>
          <w:rFonts w:ascii="Arial" w:hAnsi="Arial" w:cs="Arial"/>
          <w:b/>
          <w:sz w:val="24"/>
        </w:rPr>
      </w:pPr>
      <w:r>
        <w:rPr>
          <w:rFonts w:ascii="Arial" w:hAnsi="Arial" w:cs="Arial"/>
          <w:sz w:val="24"/>
        </w:rPr>
        <w:tab/>
      </w:r>
      <w:r w:rsidRPr="00562E36">
        <w:rPr>
          <w:rFonts w:ascii="Arial" w:hAnsi="Arial" w:cs="Arial"/>
          <w:b/>
          <w:sz w:val="24"/>
        </w:rPr>
        <w:t>20 VP</w:t>
      </w:r>
    </w:p>
    <w:p w:rsidR="00A06D5B" w:rsidRDefault="00A06D5B" w:rsidP="00562E36">
      <w:pPr>
        <w:tabs>
          <w:tab w:val="left" w:pos="567"/>
          <w:tab w:val="left" w:pos="851"/>
          <w:tab w:val="left" w:pos="8222"/>
          <w:tab w:val="left" w:pos="9072"/>
        </w:tabs>
        <w:rPr>
          <w:rFonts w:ascii="Arial" w:hAnsi="Arial" w:cs="Arial"/>
          <w:sz w:val="24"/>
        </w:rPr>
        <w:sectPr w:rsidR="00A06D5B" w:rsidSect="00427AD1">
          <w:headerReference w:type="default" r:id="rId8"/>
          <w:footerReference w:type="default" r:id="rId9"/>
          <w:pgSz w:w="11906" w:h="16838"/>
          <w:pgMar w:top="1701" w:right="1418" w:bottom="1134" w:left="1418" w:header="567" w:footer="567" w:gutter="0"/>
          <w:cols w:space="720"/>
        </w:sectPr>
      </w:pPr>
    </w:p>
    <w:p w:rsidR="00A06D5B" w:rsidRPr="003F4E49" w:rsidRDefault="00A06D5B" w:rsidP="00A06D5B">
      <w:pPr>
        <w:tabs>
          <w:tab w:val="left" w:pos="9072"/>
        </w:tabs>
        <w:rPr>
          <w:rFonts w:ascii="Arial" w:hAnsi="Arial" w:cs="Arial"/>
          <w:b/>
          <w:sz w:val="28"/>
          <w:szCs w:val="28"/>
        </w:rPr>
      </w:pPr>
      <w:r>
        <w:rPr>
          <w:rFonts w:ascii="Arial" w:hAnsi="Arial" w:cs="Arial"/>
          <w:b/>
          <w:sz w:val="28"/>
          <w:szCs w:val="28"/>
        </w:rPr>
        <w:lastRenderedPageBreak/>
        <w:t>Aufgabe 2</w:t>
      </w:r>
    </w:p>
    <w:p w:rsidR="00562E36" w:rsidRDefault="00562E36" w:rsidP="00562E36">
      <w:pPr>
        <w:tabs>
          <w:tab w:val="left" w:pos="567"/>
          <w:tab w:val="left" w:pos="851"/>
          <w:tab w:val="left" w:pos="8222"/>
          <w:tab w:val="left" w:pos="9072"/>
        </w:tabs>
        <w:rPr>
          <w:rFonts w:ascii="Arial" w:hAnsi="Arial" w:cs="Arial"/>
          <w:sz w:val="24"/>
        </w:rPr>
      </w:pPr>
    </w:p>
    <w:p w:rsidR="00A06D5B" w:rsidRDefault="00A06D5B"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1</w:t>
      </w:r>
      <w:r>
        <w:rPr>
          <w:rFonts w:ascii="Arial" w:hAnsi="Arial" w:cs="Arial"/>
          <w:sz w:val="24"/>
        </w:rPr>
        <w:tab/>
        <w:t xml:space="preserve">L-Glutaminsäure (L-2-Aminopentandisäure) ist als </w:t>
      </w:r>
      <w:proofErr w:type="spellStart"/>
      <w:r>
        <w:rPr>
          <w:rFonts w:ascii="Arial" w:hAnsi="Arial" w:cs="Arial"/>
          <w:sz w:val="24"/>
        </w:rPr>
        <w:t>proteinogene</w:t>
      </w:r>
      <w:proofErr w:type="spellEnd"/>
      <w:r>
        <w:rPr>
          <w:rFonts w:ascii="Arial" w:hAnsi="Arial" w:cs="Arial"/>
          <w:sz w:val="24"/>
        </w:rPr>
        <w:t xml:space="preserve"> Aminosäure Baustein der meisten Proteine und natürlicher Bestandteil vieler Nahrungs</w:t>
      </w:r>
      <w:r w:rsidR="008566E0">
        <w:rPr>
          <w:rFonts w:ascii="Arial" w:hAnsi="Arial" w:cs="Arial"/>
          <w:sz w:val="24"/>
        </w:rPr>
        <w:t>-</w:t>
      </w:r>
      <w:r>
        <w:rPr>
          <w:rFonts w:ascii="Arial" w:hAnsi="Arial" w:cs="Arial"/>
          <w:sz w:val="24"/>
        </w:rPr>
        <w:t>mittel. Als Geschmacksverstärker wird Mononatriumglutamat (Mononatriumsalz der Glutaminsäure, E621) bevorzugt auch in der asiatischen Küche eingesetzt. Ob eine erhöhte Einnahme dieses Salzes bei manchen Menschen</w:t>
      </w:r>
      <w:r w:rsidR="008566E0">
        <w:rPr>
          <w:rFonts w:ascii="Arial" w:hAnsi="Arial" w:cs="Arial"/>
          <w:sz w:val="24"/>
        </w:rPr>
        <w:t xml:space="preserve"> </w:t>
      </w:r>
      <w:r>
        <w:rPr>
          <w:rFonts w:ascii="Arial" w:hAnsi="Arial" w:cs="Arial"/>
          <w:sz w:val="24"/>
        </w:rPr>
        <w:t>Überempfindlichkeitsreaktionen auslösen kann, ist bisher nicht geklärt.</w:t>
      </w:r>
    </w:p>
    <w:p w:rsidR="00A06D5B" w:rsidRDefault="00A06D5B" w:rsidP="008566E0">
      <w:pPr>
        <w:tabs>
          <w:tab w:val="left" w:pos="567"/>
          <w:tab w:val="left" w:pos="851"/>
          <w:tab w:val="left" w:pos="8222"/>
          <w:tab w:val="left" w:pos="9072"/>
        </w:tabs>
        <w:spacing w:before="120"/>
        <w:ind w:left="567" w:hanging="567"/>
        <w:jc w:val="both"/>
        <w:rPr>
          <w:rFonts w:ascii="Arial" w:hAnsi="Arial" w:cs="Arial"/>
          <w:sz w:val="24"/>
        </w:rPr>
      </w:pPr>
      <w:r>
        <w:rPr>
          <w:rFonts w:ascii="Arial" w:hAnsi="Arial" w:cs="Arial"/>
          <w:sz w:val="24"/>
        </w:rPr>
        <w:tab/>
        <w:t>•</w:t>
      </w:r>
      <w:r>
        <w:rPr>
          <w:rFonts w:ascii="Arial" w:hAnsi="Arial" w:cs="Arial"/>
          <w:sz w:val="24"/>
        </w:rPr>
        <w:tab/>
        <w:t xml:space="preserve">Zeichnen Sie die Strukturformel der L-Glutaminsäure in </w:t>
      </w:r>
      <w:r w:rsidRPr="00A06D5B">
        <w:rPr>
          <w:rFonts w:ascii="Arial" w:hAnsi="Arial" w:cs="Arial"/>
          <w:smallCaps/>
          <w:sz w:val="24"/>
        </w:rPr>
        <w:t>Fischer</w:t>
      </w:r>
      <w:r>
        <w:rPr>
          <w:rFonts w:ascii="Arial" w:hAnsi="Arial" w:cs="Arial"/>
          <w:sz w:val="24"/>
        </w:rPr>
        <w:t>-Projektion</w:t>
      </w:r>
    </w:p>
    <w:p w:rsidR="00A06D5B" w:rsidRDefault="00A06D5B"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ab/>
      </w:r>
      <w:r>
        <w:rPr>
          <w:rFonts w:ascii="Arial" w:hAnsi="Arial" w:cs="Arial"/>
          <w:sz w:val="24"/>
        </w:rPr>
        <w:tab/>
        <w:t>mit allen bindenden und nichtbindenden Elektronenpaaren und erläutern</w:t>
      </w:r>
    </w:p>
    <w:p w:rsidR="00A06D5B" w:rsidRDefault="00A06D5B"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ab/>
      </w:r>
      <w:r>
        <w:rPr>
          <w:rFonts w:ascii="Arial" w:hAnsi="Arial" w:cs="Arial"/>
          <w:sz w:val="24"/>
        </w:rPr>
        <w:tab/>
        <w:t>Sie, was unter einer L-2-Aminosäure (L-α-Aminosäure) zu verstehen ist.</w:t>
      </w:r>
    </w:p>
    <w:p w:rsidR="00A06D5B" w:rsidRDefault="00A06D5B" w:rsidP="008566E0">
      <w:pPr>
        <w:tabs>
          <w:tab w:val="left" w:pos="567"/>
          <w:tab w:val="left" w:pos="851"/>
          <w:tab w:val="left" w:pos="8222"/>
          <w:tab w:val="left" w:pos="9072"/>
        </w:tabs>
        <w:spacing w:before="120"/>
        <w:ind w:left="567" w:hanging="567"/>
        <w:jc w:val="both"/>
        <w:rPr>
          <w:rFonts w:ascii="Arial" w:hAnsi="Arial" w:cs="Arial"/>
          <w:sz w:val="24"/>
        </w:rPr>
      </w:pPr>
      <w:r>
        <w:rPr>
          <w:rFonts w:ascii="Arial" w:hAnsi="Arial" w:cs="Arial"/>
          <w:sz w:val="24"/>
        </w:rPr>
        <w:tab/>
        <w:t>Viele Aminosäuren besitzen asymmetrisch substituierte Kohlenstoffatome.</w:t>
      </w:r>
    </w:p>
    <w:p w:rsidR="00A06D5B" w:rsidRDefault="00A06D5B" w:rsidP="008566E0">
      <w:pPr>
        <w:pStyle w:val="Listenabsatz"/>
        <w:numPr>
          <w:ilvl w:val="0"/>
          <w:numId w:val="4"/>
        </w:numPr>
        <w:tabs>
          <w:tab w:val="left" w:pos="567"/>
          <w:tab w:val="left" w:pos="851"/>
          <w:tab w:val="left" w:pos="8222"/>
          <w:tab w:val="left" w:pos="9072"/>
        </w:tabs>
        <w:spacing w:before="120"/>
        <w:ind w:hanging="357"/>
        <w:jc w:val="both"/>
        <w:rPr>
          <w:rFonts w:ascii="Arial" w:hAnsi="Arial" w:cs="Arial"/>
          <w:sz w:val="24"/>
        </w:rPr>
      </w:pPr>
      <w:r>
        <w:rPr>
          <w:rFonts w:ascii="Arial" w:hAnsi="Arial" w:cs="Arial"/>
          <w:sz w:val="24"/>
        </w:rPr>
        <w:t>Überprüfen und begründen Sie, ob dies auch für Glutaminsäure zutrifft.</w:t>
      </w:r>
    </w:p>
    <w:p w:rsidR="00A06D5B" w:rsidRPr="00A06D5B" w:rsidRDefault="00A06D5B" w:rsidP="00A06D5B">
      <w:pPr>
        <w:tabs>
          <w:tab w:val="left" w:pos="567"/>
          <w:tab w:val="left" w:pos="851"/>
          <w:tab w:val="left" w:pos="8222"/>
          <w:tab w:val="left" w:pos="9072"/>
        </w:tabs>
        <w:rPr>
          <w:rFonts w:ascii="Arial" w:hAnsi="Arial" w:cs="Arial"/>
          <w:b/>
          <w:sz w:val="24"/>
        </w:rPr>
      </w:pPr>
      <w:r>
        <w:rPr>
          <w:rFonts w:ascii="Arial" w:hAnsi="Arial" w:cs="Arial"/>
          <w:sz w:val="24"/>
        </w:rPr>
        <w:tab/>
      </w:r>
      <w:r>
        <w:rPr>
          <w:rFonts w:ascii="Arial" w:hAnsi="Arial" w:cs="Arial"/>
          <w:sz w:val="24"/>
        </w:rPr>
        <w:tab/>
      </w:r>
      <w:r>
        <w:rPr>
          <w:rFonts w:ascii="Arial" w:hAnsi="Arial" w:cs="Arial"/>
          <w:sz w:val="24"/>
        </w:rPr>
        <w:tab/>
        <w:t xml:space="preserve">  </w:t>
      </w:r>
      <w:r w:rsidRPr="00A06D5B">
        <w:rPr>
          <w:rFonts w:ascii="Arial" w:hAnsi="Arial" w:cs="Arial"/>
          <w:b/>
          <w:sz w:val="24"/>
        </w:rPr>
        <w:t>3 VP</w:t>
      </w:r>
    </w:p>
    <w:p w:rsidR="00A06D5B" w:rsidRDefault="00A06D5B" w:rsidP="00A06D5B">
      <w:pPr>
        <w:tabs>
          <w:tab w:val="left" w:pos="567"/>
          <w:tab w:val="left" w:pos="851"/>
          <w:tab w:val="left" w:pos="8222"/>
          <w:tab w:val="left" w:pos="9072"/>
        </w:tabs>
        <w:rPr>
          <w:rFonts w:ascii="Arial" w:hAnsi="Arial" w:cs="Arial"/>
          <w:sz w:val="24"/>
        </w:rPr>
      </w:pPr>
    </w:p>
    <w:p w:rsidR="004C19E8" w:rsidRDefault="004C19E8" w:rsidP="00A06D5B">
      <w:pPr>
        <w:tabs>
          <w:tab w:val="left" w:pos="567"/>
          <w:tab w:val="left" w:pos="851"/>
          <w:tab w:val="left" w:pos="8222"/>
          <w:tab w:val="left" w:pos="9072"/>
        </w:tabs>
        <w:ind w:left="567" w:hanging="567"/>
        <w:rPr>
          <w:rFonts w:ascii="Arial" w:hAnsi="Arial" w:cs="Arial"/>
          <w:sz w:val="24"/>
        </w:rPr>
      </w:pPr>
    </w:p>
    <w:p w:rsidR="00A06D5B" w:rsidRDefault="00A06D5B"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2</w:t>
      </w:r>
      <w:r>
        <w:rPr>
          <w:rFonts w:ascii="Arial" w:hAnsi="Arial" w:cs="Arial"/>
          <w:sz w:val="24"/>
        </w:rPr>
        <w:tab/>
        <w:t>In gebundener Form zeigt Glutaminsäure keine geschmacksverstärkende Wirkung.</w:t>
      </w:r>
    </w:p>
    <w:p w:rsidR="00A06D5B" w:rsidRDefault="00A06D5B"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ab/>
        <w:t xml:space="preserve">So ist sie beispielsweise auch Bestandteil des </w:t>
      </w:r>
      <w:proofErr w:type="spellStart"/>
      <w:r>
        <w:rPr>
          <w:rFonts w:ascii="Arial" w:hAnsi="Arial" w:cs="Arial"/>
          <w:sz w:val="24"/>
        </w:rPr>
        <w:t>Glutathions</w:t>
      </w:r>
      <w:proofErr w:type="spellEnd"/>
      <w:r>
        <w:rPr>
          <w:rFonts w:ascii="Arial" w:hAnsi="Arial" w:cs="Arial"/>
          <w:sz w:val="24"/>
        </w:rPr>
        <w:t xml:space="preserve">, eines </w:t>
      </w:r>
      <w:proofErr w:type="spellStart"/>
      <w:r>
        <w:rPr>
          <w:rFonts w:ascii="Arial" w:hAnsi="Arial" w:cs="Arial"/>
          <w:sz w:val="24"/>
        </w:rPr>
        <w:t>Tripeptids</w:t>
      </w:r>
      <w:proofErr w:type="spellEnd"/>
      <w:r>
        <w:rPr>
          <w:rFonts w:ascii="Arial" w:hAnsi="Arial" w:cs="Arial"/>
          <w:sz w:val="24"/>
        </w:rPr>
        <w:t xml:space="preserve">, das aus L-Glutaminsäure, </w:t>
      </w:r>
      <w:proofErr w:type="spellStart"/>
      <w:r>
        <w:rPr>
          <w:rFonts w:ascii="Arial" w:hAnsi="Arial" w:cs="Arial"/>
          <w:sz w:val="24"/>
        </w:rPr>
        <w:t>Glycin</w:t>
      </w:r>
      <w:proofErr w:type="spellEnd"/>
      <w:r>
        <w:rPr>
          <w:rFonts w:ascii="Arial" w:hAnsi="Arial" w:cs="Arial"/>
          <w:sz w:val="24"/>
        </w:rPr>
        <w:t xml:space="preserve"> (2-Aminoethansäure) und L-</w:t>
      </w:r>
      <w:proofErr w:type="spellStart"/>
      <w:r>
        <w:rPr>
          <w:rFonts w:ascii="Arial" w:hAnsi="Arial" w:cs="Arial"/>
          <w:sz w:val="24"/>
        </w:rPr>
        <w:t>Cystein</w:t>
      </w:r>
      <w:proofErr w:type="spellEnd"/>
      <w:r>
        <w:rPr>
          <w:rFonts w:ascii="Arial" w:hAnsi="Arial" w:cs="Arial"/>
          <w:sz w:val="24"/>
        </w:rPr>
        <w:t xml:space="preserve"> aufgebaut ist.</w:t>
      </w:r>
    </w:p>
    <w:p w:rsidR="00A06D5B" w:rsidRDefault="00D1130E" w:rsidP="00A06D5B">
      <w:pPr>
        <w:tabs>
          <w:tab w:val="left" w:pos="567"/>
          <w:tab w:val="left" w:pos="851"/>
          <w:tab w:val="left" w:pos="8222"/>
          <w:tab w:val="left" w:pos="9072"/>
        </w:tabs>
        <w:ind w:left="567" w:hanging="567"/>
        <w:rPr>
          <w:rFonts w:ascii="Arial" w:hAnsi="Arial" w:cs="Arial"/>
          <w:sz w:val="24"/>
        </w:rPr>
      </w:pPr>
      <w:r>
        <w:rPr>
          <w:rFonts w:ascii="Arial" w:hAnsi="Arial" w:cs="Arial"/>
          <w:noProof/>
          <w:sz w:val="24"/>
        </w:rPr>
        <w:drawing>
          <wp:inline distT="0" distB="0" distL="0" distR="0">
            <wp:extent cx="5759450" cy="2326752"/>
            <wp:effectExtent l="19050" t="0" r="0" b="0"/>
            <wp:docPr id="14"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5759450" cy="2326752"/>
                    </a:xfrm>
                    <a:prstGeom prst="rect">
                      <a:avLst/>
                    </a:prstGeom>
                    <a:noFill/>
                    <a:ln w="9525">
                      <a:noFill/>
                      <a:miter lim="800000"/>
                      <a:headEnd/>
                      <a:tailEnd/>
                    </a:ln>
                  </pic:spPr>
                </pic:pic>
              </a:graphicData>
            </a:graphic>
          </wp:inline>
        </w:drawing>
      </w:r>
    </w:p>
    <w:p w:rsidR="00A06D5B" w:rsidRDefault="00A06D5B" w:rsidP="00A06D5B">
      <w:pPr>
        <w:tabs>
          <w:tab w:val="left" w:pos="567"/>
          <w:tab w:val="left" w:pos="851"/>
          <w:tab w:val="left" w:pos="8222"/>
          <w:tab w:val="left" w:pos="9072"/>
        </w:tabs>
        <w:ind w:left="567" w:hanging="567"/>
        <w:rPr>
          <w:rFonts w:ascii="Arial" w:hAnsi="Arial" w:cs="Arial"/>
          <w:sz w:val="24"/>
        </w:rPr>
      </w:pPr>
    </w:p>
    <w:p w:rsidR="00A06D5B" w:rsidRDefault="00040204"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2.1</w:t>
      </w:r>
      <w:r>
        <w:rPr>
          <w:rFonts w:ascii="Arial" w:hAnsi="Arial" w:cs="Arial"/>
          <w:sz w:val="24"/>
        </w:rPr>
        <w:tab/>
        <w:t xml:space="preserve">Benennen Sie die </w:t>
      </w:r>
      <w:proofErr w:type="spellStart"/>
      <w:r>
        <w:rPr>
          <w:rFonts w:ascii="Arial" w:hAnsi="Arial" w:cs="Arial"/>
          <w:sz w:val="24"/>
        </w:rPr>
        <w:t>Aminosäurebausteine</w:t>
      </w:r>
      <w:proofErr w:type="spellEnd"/>
      <w:r>
        <w:rPr>
          <w:rFonts w:ascii="Arial" w:hAnsi="Arial" w:cs="Arial"/>
          <w:sz w:val="24"/>
        </w:rPr>
        <w:t xml:space="preserve"> von links nach rechts und formulieren Sie die Strukturformel von </w:t>
      </w:r>
      <w:proofErr w:type="spellStart"/>
      <w:r>
        <w:rPr>
          <w:rFonts w:ascii="Arial" w:hAnsi="Arial" w:cs="Arial"/>
          <w:sz w:val="24"/>
        </w:rPr>
        <w:t>Cystein</w:t>
      </w:r>
      <w:proofErr w:type="spellEnd"/>
      <w:r>
        <w:rPr>
          <w:rFonts w:ascii="Arial" w:hAnsi="Arial" w:cs="Arial"/>
          <w:sz w:val="24"/>
        </w:rPr>
        <w:t xml:space="preserve"> in </w:t>
      </w:r>
      <w:r w:rsidRPr="00040204">
        <w:rPr>
          <w:rFonts w:ascii="Arial" w:hAnsi="Arial" w:cs="Arial"/>
          <w:smallCaps/>
          <w:sz w:val="24"/>
        </w:rPr>
        <w:t>Fischer</w:t>
      </w:r>
      <w:r>
        <w:rPr>
          <w:rFonts w:ascii="Arial" w:hAnsi="Arial" w:cs="Arial"/>
          <w:sz w:val="24"/>
        </w:rPr>
        <w:t>-Projektion.</w:t>
      </w:r>
    </w:p>
    <w:p w:rsidR="00040204" w:rsidRPr="00040204" w:rsidRDefault="00040204" w:rsidP="008566E0">
      <w:pPr>
        <w:tabs>
          <w:tab w:val="left" w:pos="567"/>
          <w:tab w:val="left" w:pos="851"/>
          <w:tab w:val="left" w:pos="8222"/>
          <w:tab w:val="left" w:pos="9072"/>
        </w:tabs>
        <w:spacing w:before="120"/>
        <w:ind w:left="567" w:hanging="567"/>
        <w:jc w:val="both"/>
        <w:rPr>
          <w:rFonts w:ascii="Arial" w:hAnsi="Arial" w:cs="Arial"/>
          <w:b/>
          <w:sz w:val="24"/>
        </w:rPr>
      </w:pPr>
      <w:r>
        <w:rPr>
          <w:rFonts w:ascii="Arial" w:hAnsi="Arial" w:cs="Arial"/>
          <w:sz w:val="24"/>
        </w:rPr>
        <w:tab/>
        <w:t xml:space="preserve">Erläutern Sie, welchen Einfluss die Seitenkette des </w:t>
      </w:r>
      <w:proofErr w:type="spellStart"/>
      <w:r>
        <w:rPr>
          <w:rFonts w:ascii="Arial" w:hAnsi="Arial" w:cs="Arial"/>
          <w:sz w:val="24"/>
        </w:rPr>
        <w:t>Cysteins</w:t>
      </w:r>
      <w:proofErr w:type="spellEnd"/>
      <w:r>
        <w:rPr>
          <w:rFonts w:ascii="Arial" w:hAnsi="Arial" w:cs="Arial"/>
          <w:sz w:val="24"/>
        </w:rPr>
        <w:t xml:space="preserve"> auf die räumliche Struktur eines Proteins haben kann.</w:t>
      </w:r>
      <w:r>
        <w:rPr>
          <w:rFonts w:ascii="Arial" w:hAnsi="Arial" w:cs="Arial"/>
          <w:sz w:val="24"/>
        </w:rPr>
        <w:tab/>
      </w:r>
      <w:r w:rsidRPr="00040204">
        <w:rPr>
          <w:rFonts w:ascii="Arial" w:hAnsi="Arial" w:cs="Arial"/>
          <w:b/>
          <w:sz w:val="24"/>
        </w:rPr>
        <w:t xml:space="preserve">  4 VP</w:t>
      </w:r>
    </w:p>
    <w:p w:rsidR="00040204" w:rsidRDefault="00040204" w:rsidP="008566E0">
      <w:pPr>
        <w:tabs>
          <w:tab w:val="left" w:pos="567"/>
          <w:tab w:val="left" w:pos="851"/>
          <w:tab w:val="left" w:pos="8222"/>
          <w:tab w:val="left" w:pos="9072"/>
        </w:tabs>
        <w:ind w:left="567" w:hanging="567"/>
        <w:jc w:val="both"/>
        <w:rPr>
          <w:rFonts w:ascii="Arial" w:hAnsi="Arial" w:cs="Arial"/>
          <w:sz w:val="24"/>
        </w:rPr>
      </w:pPr>
    </w:p>
    <w:p w:rsidR="00040204" w:rsidRDefault="00040204"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2.2</w:t>
      </w:r>
      <w:r>
        <w:rPr>
          <w:rFonts w:ascii="Arial" w:hAnsi="Arial" w:cs="Arial"/>
          <w:sz w:val="24"/>
        </w:rPr>
        <w:tab/>
        <w:t xml:space="preserve">Bei der Untersuchung von Nahrungsmitteln hinsichtlich ihres Gehalts an verschiedenen Aminosäuren werden die Proteinmoleküle zunächst vollständig </w:t>
      </w:r>
      <w:proofErr w:type="spellStart"/>
      <w:r>
        <w:rPr>
          <w:rFonts w:ascii="Arial" w:hAnsi="Arial" w:cs="Arial"/>
          <w:sz w:val="24"/>
        </w:rPr>
        <w:t>hydrolysiert</w:t>
      </w:r>
      <w:proofErr w:type="spellEnd"/>
      <w:r>
        <w:rPr>
          <w:rFonts w:ascii="Arial" w:hAnsi="Arial" w:cs="Arial"/>
          <w:sz w:val="24"/>
        </w:rPr>
        <w:t>.</w:t>
      </w:r>
    </w:p>
    <w:p w:rsidR="00040204" w:rsidRDefault="00040204" w:rsidP="008566E0">
      <w:pPr>
        <w:tabs>
          <w:tab w:val="left" w:pos="567"/>
          <w:tab w:val="left" w:pos="851"/>
          <w:tab w:val="left" w:pos="8222"/>
          <w:tab w:val="left" w:pos="9072"/>
        </w:tabs>
        <w:spacing w:before="120"/>
        <w:ind w:left="567" w:hanging="567"/>
        <w:jc w:val="both"/>
        <w:rPr>
          <w:rFonts w:ascii="Arial" w:hAnsi="Arial" w:cs="Arial"/>
          <w:sz w:val="24"/>
        </w:rPr>
      </w:pPr>
      <w:r>
        <w:rPr>
          <w:rFonts w:ascii="Arial" w:hAnsi="Arial" w:cs="Arial"/>
          <w:sz w:val="24"/>
        </w:rPr>
        <w:tab/>
        <w:t>•</w:t>
      </w:r>
      <w:r>
        <w:rPr>
          <w:rFonts w:ascii="Arial" w:hAnsi="Arial" w:cs="Arial"/>
          <w:sz w:val="24"/>
        </w:rPr>
        <w:tab/>
        <w:t xml:space="preserve">Erläutern Sie ein Verfahren zur Trennung des </w:t>
      </w:r>
      <w:proofErr w:type="spellStart"/>
      <w:r>
        <w:rPr>
          <w:rFonts w:ascii="Arial" w:hAnsi="Arial" w:cs="Arial"/>
          <w:sz w:val="24"/>
        </w:rPr>
        <w:t>Aminosäuregemisches</w:t>
      </w:r>
      <w:proofErr w:type="spellEnd"/>
      <w:r>
        <w:rPr>
          <w:rFonts w:ascii="Arial" w:hAnsi="Arial" w:cs="Arial"/>
          <w:sz w:val="24"/>
        </w:rPr>
        <w:t xml:space="preserve"> und</w:t>
      </w:r>
    </w:p>
    <w:p w:rsidR="00040204" w:rsidRDefault="00040204"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ab/>
      </w:r>
      <w:r>
        <w:rPr>
          <w:rFonts w:ascii="Arial" w:hAnsi="Arial" w:cs="Arial"/>
          <w:sz w:val="24"/>
        </w:rPr>
        <w:tab/>
        <w:t>anschließender Identifizierung der enthaltenen Aminosäuren.</w:t>
      </w:r>
      <w:r>
        <w:rPr>
          <w:rFonts w:ascii="Arial" w:hAnsi="Arial" w:cs="Arial"/>
          <w:sz w:val="24"/>
        </w:rPr>
        <w:tab/>
        <w:t xml:space="preserve">  </w:t>
      </w:r>
      <w:r w:rsidRPr="00040204">
        <w:rPr>
          <w:rFonts w:ascii="Arial" w:hAnsi="Arial" w:cs="Arial"/>
          <w:b/>
          <w:sz w:val="24"/>
        </w:rPr>
        <w:t>5 VP</w:t>
      </w:r>
    </w:p>
    <w:p w:rsidR="00040204" w:rsidRDefault="00040204" w:rsidP="00A06D5B">
      <w:pPr>
        <w:tabs>
          <w:tab w:val="left" w:pos="567"/>
          <w:tab w:val="left" w:pos="851"/>
          <w:tab w:val="left" w:pos="8222"/>
          <w:tab w:val="left" w:pos="9072"/>
        </w:tabs>
        <w:ind w:left="567" w:hanging="567"/>
        <w:rPr>
          <w:rFonts w:ascii="Arial" w:hAnsi="Arial" w:cs="Arial"/>
          <w:sz w:val="24"/>
        </w:rPr>
      </w:pPr>
    </w:p>
    <w:p w:rsidR="008566E0" w:rsidRDefault="008566E0" w:rsidP="00A06D5B">
      <w:pPr>
        <w:tabs>
          <w:tab w:val="left" w:pos="567"/>
          <w:tab w:val="left" w:pos="851"/>
          <w:tab w:val="left" w:pos="8222"/>
          <w:tab w:val="left" w:pos="9072"/>
        </w:tabs>
        <w:ind w:left="567" w:hanging="567"/>
        <w:rPr>
          <w:rFonts w:ascii="Arial" w:hAnsi="Arial" w:cs="Arial"/>
          <w:sz w:val="24"/>
        </w:rPr>
      </w:pPr>
    </w:p>
    <w:p w:rsidR="00040204" w:rsidRDefault="00040204"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lastRenderedPageBreak/>
        <w:t>3</w:t>
      </w:r>
      <w:r>
        <w:rPr>
          <w:rFonts w:ascii="Arial" w:hAnsi="Arial" w:cs="Arial"/>
          <w:sz w:val="24"/>
        </w:rPr>
        <w:tab/>
        <w:t xml:space="preserve">Auch </w:t>
      </w:r>
      <w:proofErr w:type="spellStart"/>
      <w:r>
        <w:rPr>
          <w:rFonts w:ascii="Arial" w:hAnsi="Arial" w:cs="Arial"/>
          <w:sz w:val="24"/>
        </w:rPr>
        <w:t>Inosinmonophosphat</w:t>
      </w:r>
      <w:proofErr w:type="spellEnd"/>
      <w:r>
        <w:rPr>
          <w:rFonts w:ascii="Arial" w:hAnsi="Arial" w:cs="Arial"/>
          <w:sz w:val="24"/>
        </w:rPr>
        <w:t xml:space="preserve"> (IMP) spielt eine wichtige Rolle als Geschmacks-</w:t>
      </w:r>
      <w:proofErr w:type="spellStart"/>
      <w:r>
        <w:rPr>
          <w:rFonts w:ascii="Arial" w:hAnsi="Arial" w:cs="Arial"/>
          <w:sz w:val="24"/>
        </w:rPr>
        <w:t>verstärker</w:t>
      </w:r>
      <w:proofErr w:type="spellEnd"/>
      <w:r>
        <w:rPr>
          <w:rFonts w:ascii="Arial" w:hAnsi="Arial" w:cs="Arial"/>
          <w:sz w:val="24"/>
        </w:rPr>
        <w:t xml:space="preserve"> in Lebensmitteln (E630). Hierbei handelt es sich um ein </w:t>
      </w:r>
      <w:proofErr w:type="spellStart"/>
      <w:r>
        <w:rPr>
          <w:rFonts w:ascii="Arial" w:hAnsi="Arial" w:cs="Arial"/>
          <w:sz w:val="24"/>
        </w:rPr>
        <w:t>Nukleotid</w:t>
      </w:r>
      <w:proofErr w:type="spellEnd"/>
      <w:r>
        <w:rPr>
          <w:rFonts w:ascii="Arial" w:hAnsi="Arial" w:cs="Arial"/>
          <w:sz w:val="24"/>
        </w:rPr>
        <w:t xml:space="preserve">, bei dem ein β-Ribosemolekül mit der stickstoffhaltigen Base </w:t>
      </w:r>
      <w:proofErr w:type="spellStart"/>
      <w:r>
        <w:rPr>
          <w:rFonts w:ascii="Arial" w:hAnsi="Arial" w:cs="Arial"/>
          <w:sz w:val="24"/>
        </w:rPr>
        <w:t>Hypoxanthin</w:t>
      </w:r>
      <w:proofErr w:type="spellEnd"/>
      <w:r>
        <w:rPr>
          <w:rFonts w:ascii="Arial" w:hAnsi="Arial" w:cs="Arial"/>
          <w:sz w:val="24"/>
        </w:rPr>
        <w:t xml:space="preserve"> und einem Phosphorsäuremolekül verknüpft ist.</w:t>
      </w:r>
    </w:p>
    <w:p w:rsidR="00040204" w:rsidRDefault="00D1130E" w:rsidP="00A06D5B">
      <w:pPr>
        <w:tabs>
          <w:tab w:val="left" w:pos="567"/>
          <w:tab w:val="left" w:pos="851"/>
          <w:tab w:val="left" w:pos="8222"/>
          <w:tab w:val="left" w:pos="9072"/>
        </w:tabs>
        <w:ind w:left="567" w:hanging="567"/>
        <w:rPr>
          <w:rFonts w:ascii="Arial" w:hAnsi="Arial" w:cs="Arial"/>
          <w:sz w:val="24"/>
        </w:rPr>
      </w:pPr>
      <w:r>
        <w:rPr>
          <w:rFonts w:ascii="Arial" w:hAnsi="Arial" w:cs="Arial"/>
          <w:noProof/>
          <w:sz w:val="24"/>
        </w:rPr>
        <w:drawing>
          <wp:inline distT="0" distB="0" distL="0" distR="0">
            <wp:extent cx="5759450" cy="2574074"/>
            <wp:effectExtent l="19050" t="0" r="0" b="0"/>
            <wp:docPr id="15"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5759450" cy="2574074"/>
                    </a:xfrm>
                    <a:prstGeom prst="rect">
                      <a:avLst/>
                    </a:prstGeom>
                    <a:noFill/>
                    <a:ln w="9525">
                      <a:noFill/>
                      <a:miter lim="800000"/>
                      <a:headEnd/>
                      <a:tailEnd/>
                    </a:ln>
                  </pic:spPr>
                </pic:pic>
              </a:graphicData>
            </a:graphic>
          </wp:inline>
        </w:drawing>
      </w:r>
    </w:p>
    <w:p w:rsidR="00040204" w:rsidRDefault="00040204" w:rsidP="00A06D5B">
      <w:pPr>
        <w:tabs>
          <w:tab w:val="left" w:pos="567"/>
          <w:tab w:val="left" w:pos="851"/>
          <w:tab w:val="left" w:pos="8222"/>
          <w:tab w:val="left" w:pos="9072"/>
        </w:tabs>
        <w:ind w:left="567" w:hanging="567"/>
        <w:rPr>
          <w:rFonts w:ascii="Arial" w:hAnsi="Arial" w:cs="Arial"/>
          <w:sz w:val="24"/>
        </w:rPr>
      </w:pPr>
    </w:p>
    <w:p w:rsidR="00040204" w:rsidRDefault="00040204"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3.1</w:t>
      </w:r>
      <w:r>
        <w:rPr>
          <w:rFonts w:ascii="Arial" w:hAnsi="Arial" w:cs="Arial"/>
          <w:sz w:val="24"/>
        </w:rPr>
        <w:tab/>
        <w:t>Benennen Sie die Bindung zwischen dem Phosphorsäurerest und dem Riboserest.</w:t>
      </w:r>
    </w:p>
    <w:p w:rsidR="00040204" w:rsidRDefault="00040204" w:rsidP="008566E0">
      <w:pPr>
        <w:tabs>
          <w:tab w:val="left" w:pos="567"/>
          <w:tab w:val="left" w:pos="851"/>
          <w:tab w:val="left" w:pos="8222"/>
          <w:tab w:val="left" w:pos="9072"/>
        </w:tabs>
        <w:spacing w:before="120"/>
        <w:ind w:left="567" w:hanging="567"/>
        <w:jc w:val="both"/>
        <w:rPr>
          <w:rFonts w:ascii="Arial" w:hAnsi="Arial" w:cs="Arial"/>
          <w:sz w:val="24"/>
        </w:rPr>
      </w:pPr>
      <w:r>
        <w:rPr>
          <w:rFonts w:ascii="Arial" w:hAnsi="Arial" w:cs="Arial"/>
          <w:sz w:val="24"/>
        </w:rPr>
        <w:tab/>
        <w:t xml:space="preserve">Zeichnen Sie das </w:t>
      </w:r>
      <w:proofErr w:type="spellStart"/>
      <w:r>
        <w:rPr>
          <w:rFonts w:ascii="Arial" w:hAnsi="Arial" w:cs="Arial"/>
          <w:sz w:val="24"/>
        </w:rPr>
        <w:t>offenkettige</w:t>
      </w:r>
      <w:proofErr w:type="spellEnd"/>
      <w:r>
        <w:rPr>
          <w:rFonts w:ascii="Arial" w:hAnsi="Arial" w:cs="Arial"/>
          <w:sz w:val="24"/>
        </w:rPr>
        <w:t xml:space="preserve"> Ribosemolekül in </w:t>
      </w:r>
      <w:r w:rsidRPr="00040204">
        <w:rPr>
          <w:rFonts w:ascii="Arial" w:hAnsi="Arial" w:cs="Arial"/>
          <w:smallCaps/>
          <w:sz w:val="24"/>
        </w:rPr>
        <w:t>Fischer</w:t>
      </w:r>
      <w:r>
        <w:rPr>
          <w:rFonts w:ascii="Arial" w:hAnsi="Arial" w:cs="Arial"/>
          <w:sz w:val="24"/>
        </w:rPr>
        <w:t>-Projektion und begründen Sie, ob es sich um einen D- oder L-Zucker handelt.</w:t>
      </w:r>
    </w:p>
    <w:p w:rsidR="00040204" w:rsidRDefault="00040204" w:rsidP="008566E0">
      <w:pPr>
        <w:tabs>
          <w:tab w:val="left" w:pos="567"/>
          <w:tab w:val="left" w:pos="851"/>
          <w:tab w:val="left" w:pos="8222"/>
          <w:tab w:val="left" w:pos="9072"/>
        </w:tabs>
        <w:spacing w:before="120"/>
        <w:ind w:left="567" w:hanging="567"/>
        <w:jc w:val="both"/>
        <w:rPr>
          <w:rFonts w:ascii="Arial" w:hAnsi="Arial" w:cs="Arial"/>
          <w:sz w:val="24"/>
        </w:rPr>
      </w:pPr>
      <w:r>
        <w:rPr>
          <w:rFonts w:ascii="Arial" w:hAnsi="Arial" w:cs="Arial"/>
          <w:sz w:val="24"/>
        </w:rPr>
        <w:tab/>
        <w:t>Beschreiben Sie einen Versuch, mit dessen Hilfe Sie klären können, ob es sich bei der Ribose um einen reduzierenden Zucker handelt, und begründen Sie das zu erwartende Ergebnis. Formulieren Sie die Reaktionsgleichung für die von Ihnen gewählte Nachweisreaktion bei positivem Ergebnis.</w:t>
      </w:r>
      <w:r>
        <w:rPr>
          <w:rFonts w:ascii="Arial" w:hAnsi="Arial" w:cs="Arial"/>
          <w:sz w:val="24"/>
        </w:rPr>
        <w:tab/>
        <w:t xml:space="preserve">  </w:t>
      </w:r>
      <w:r w:rsidRPr="00040204">
        <w:rPr>
          <w:rFonts w:ascii="Arial" w:hAnsi="Arial" w:cs="Arial"/>
          <w:b/>
          <w:sz w:val="24"/>
        </w:rPr>
        <w:t>6 VP</w:t>
      </w:r>
    </w:p>
    <w:p w:rsidR="00040204" w:rsidRDefault="00040204" w:rsidP="008566E0">
      <w:pPr>
        <w:tabs>
          <w:tab w:val="left" w:pos="567"/>
          <w:tab w:val="left" w:pos="851"/>
          <w:tab w:val="left" w:pos="8222"/>
          <w:tab w:val="left" w:pos="9072"/>
        </w:tabs>
        <w:ind w:left="567" w:hanging="567"/>
        <w:jc w:val="both"/>
        <w:rPr>
          <w:rFonts w:ascii="Arial" w:hAnsi="Arial" w:cs="Arial"/>
          <w:sz w:val="24"/>
        </w:rPr>
      </w:pPr>
    </w:p>
    <w:p w:rsidR="00040204" w:rsidRDefault="00040204"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3.2</w:t>
      </w:r>
      <w:r>
        <w:rPr>
          <w:rFonts w:ascii="Arial" w:hAnsi="Arial" w:cs="Arial"/>
          <w:sz w:val="24"/>
        </w:rPr>
        <w:tab/>
        <w:t xml:space="preserve">Bei IMP handelt es sich um ein </w:t>
      </w:r>
      <w:proofErr w:type="spellStart"/>
      <w:r>
        <w:rPr>
          <w:rFonts w:ascii="Arial" w:hAnsi="Arial" w:cs="Arial"/>
          <w:sz w:val="24"/>
        </w:rPr>
        <w:t>Nukleotid</w:t>
      </w:r>
      <w:proofErr w:type="spellEnd"/>
      <w:r>
        <w:rPr>
          <w:rFonts w:ascii="Arial" w:hAnsi="Arial" w:cs="Arial"/>
          <w:sz w:val="24"/>
        </w:rPr>
        <w:t xml:space="preserve">, das den </w:t>
      </w:r>
      <w:proofErr w:type="spellStart"/>
      <w:r>
        <w:rPr>
          <w:rFonts w:ascii="Arial" w:hAnsi="Arial" w:cs="Arial"/>
          <w:sz w:val="24"/>
        </w:rPr>
        <w:t>Nukleotiden</w:t>
      </w:r>
      <w:proofErr w:type="spellEnd"/>
      <w:r>
        <w:rPr>
          <w:rFonts w:ascii="Arial" w:hAnsi="Arial" w:cs="Arial"/>
          <w:sz w:val="24"/>
        </w:rPr>
        <w:t xml:space="preserve"> der DNA sehr ähnlich ist.</w:t>
      </w:r>
    </w:p>
    <w:p w:rsidR="00040204" w:rsidRDefault="00040204" w:rsidP="008566E0">
      <w:pPr>
        <w:tabs>
          <w:tab w:val="left" w:pos="567"/>
          <w:tab w:val="left" w:pos="851"/>
          <w:tab w:val="left" w:pos="8222"/>
          <w:tab w:val="left" w:pos="9072"/>
        </w:tabs>
        <w:spacing w:before="120"/>
        <w:ind w:left="567" w:hanging="567"/>
        <w:jc w:val="both"/>
        <w:rPr>
          <w:rFonts w:ascii="Arial" w:hAnsi="Arial" w:cs="Arial"/>
          <w:sz w:val="24"/>
        </w:rPr>
      </w:pPr>
      <w:r>
        <w:rPr>
          <w:rFonts w:ascii="Arial" w:hAnsi="Arial" w:cs="Arial"/>
          <w:sz w:val="24"/>
        </w:rPr>
        <w:tab/>
        <w:t>•</w:t>
      </w:r>
      <w:r>
        <w:rPr>
          <w:rFonts w:ascii="Arial" w:hAnsi="Arial" w:cs="Arial"/>
          <w:sz w:val="24"/>
        </w:rPr>
        <w:tab/>
        <w:t>Nennen Sie die Unterschiede zwischen IMP und den DNA-</w:t>
      </w:r>
      <w:proofErr w:type="spellStart"/>
      <w:r>
        <w:rPr>
          <w:rFonts w:ascii="Arial" w:hAnsi="Arial" w:cs="Arial"/>
          <w:sz w:val="24"/>
        </w:rPr>
        <w:t>Nukleotiden</w:t>
      </w:r>
      <w:proofErr w:type="spellEnd"/>
      <w:r>
        <w:rPr>
          <w:rFonts w:ascii="Arial" w:hAnsi="Arial" w:cs="Arial"/>
          <w:sz w:val="24"/>
        </w:rPr>
        <w:t>.</w:t>
      </w:r>
    </w:p>
    <w:p w:rsidR="00040204" w:rsidRPr="00040204" w:rsidRDefault="00040204" w:rsidP="008566E0">
      <w:pPr>
        <w:tabs>
          <w:tab w:val="left" w:pos="567"/>
          <w:tab w:val="left" w:pos="851"/>
          <w:tab w:val="left" w:pos="8222"/>
          <w:tab w:val="left" w:pos="9072"/>
        </w:tabs>
        <w:ind w:left="567" w:hanging="567"/>
        <w:jc w:val="both"/>
        <w:rPr>
          <w:rFonts w:ascii="Arial" w:hAnsi="Arial" w:cs="Arial"/>
          <w:b/>
          <w:sz w:val="24"/>
        </w:rPr>
      </w:pPr>
      <w:r>
        <w:rPr>
          <w:rFonts w:ascii="Arial" w:hAnsi="Arial" w:cs="Arial"/>
          <w:sz w:val="24"/>
        </w:rPr>
        <w:tab/>
      </w:r>
      <w:r>
        <w:rPr>
          <w:rFonts w:ascii="Arial" w:hAnsi="Arial" w:cs="Arial"/>
          <w:sz w:val="24"/>
        </w:rPr>
        <w:tab/>
      </w:r>
      <w:r>
        <w:rPr>
          <w:rFonts w:ascii="Arial" w:hAnsi="Arial" w:cs="Arial"/>
          <w:sz w:val="24"/>
        </w:rPr>
        <w:tab/>
        <w:t xml:space="preserve">  </w:t>
      </w:r>
      <w:r w:rsidRPr="00040204">
        <w:rPr>
          <w:rFonts w:ascii="Arial" w:hAnsi="Arial" w:cs="Arial"/>
          <w:b/>
          <w:sz w:val="24"/>
        </w:rPr>
        <w:t>2 VP</w:t>
      </w:r>
    </w:p>
    <w:p w:rsidR="00040204" w:rsidRPr="00040204" w:rsidRDefault="00040204" w:rsidP="00A06D5B">
      <w:pPr>
        <w:tabs>
          <w:tab w:val="left" w:pos="567"/>
          <w:tab w:val="left" w:pos="851"/>
          <w:tab w:val="left" w:pos="8222"/>
          <w:tab w:val="left" w:pos="9072"/>
        </w:tabs>
        <w:ind w:left="567" w:hanging="567"/>
        <w:rPr>
          <w:rFonts w:ascii="Arial" w:hAnsi="Arial" w:cs="Arial"/>
          <w:b/>
          <w:sz w:val="24"/>
        </w:rPr>
      </w:pPr>
      <w:r>
        <w:rPr>
          <w:rFonts w:ascii="Arial" w:hAnsi="Arial" w:cs="Arial"/>
          <w:sz w:val="24"/>
        </w:rPr>
        <w:tab/>
      </w:r>
      <w:r>
        <w:rPr>
          <w:rFonts w:ascii="Arial" w:hAnsi="Arial" w:cs="Arial"/>
          <w:sz w:val="24"/>
        </w:rPr>
        <w:tab/>
      </w:r>
      <w:r>
        <w:rPr>
          <w:rFonts w:ascii="Arial" w:hAnsi="Arial" w:cs="Arial"/>
          <w:sz w:val="24"/>
        </w:rPr>
        <w:tab/>
      </w:r>
      <w:r w:rsidRPr="00040204">
        <w:rPr>
          <w:rFonts w:ascii="Arial" w:hAnsi="Arial" w:cs="Arial"/>
          <w:b/>
          <w:sz w:val="24"/>
        </w:rPr>
        <w:t>_____</w:t>
      </w:r>
    </w:p>
    <w:p w:rsidR="00040204" w:rsidRDefault="00040204" w:rsidP="00A06D5B">
      <w:pPr>
        <w:tabs>
          <w:tab w:val="left" w:pos="567"/>
          <w:tab w:val="left" w:pos="851"/>
          <w:tab w:val="left" w:pos="8222"/>
          <w:tab w:val="left" w:pos="9072"/>
        </w:tabs>
        <w:ind w:left="567" w:hanging="567"/>
        <w:rPr>
          <w:rFonts w:ascii="Arial" w:hAnsi="Arial" w:cs="Arial"/>
          <w:sz w:val="24"/>
        </w:rPr>
      </w:pPr>
      <w:r w:rsidRPr="00040204">
        <w:rPr>
          <w:rFonts w:ascii="Arial" w:hAnsi="Arial" w:cs="Arial"/>
          <w:b/>
          <w:sz w:val="24"/>
        </w:rPr>
        <w:tab/>
      </w:r>
      <w:r w:rsidRPr="00040204">
        <w:rPr>
          <w:rFonts w:ascii="Arial" w:hAnsi="Arial" w:cs="Arial"/>
          <w:b/>
          <w:sz w:val="24"/>
        </w:rPr>
        <w:tab/>
      </w:r>
      <w:r w:rsidRPr="00040204">
        <w:rPr>
          <w:rFonts w:ascii="Arial" w:hAnsi="Arial" w:cs="Arial"/>
          <w:b/>
          <w:sz w:val="24"/>
        </w:rPr>
        <w:tab/>
        <w:t>20 VP</w:t>
      </w:r>
    </w:p>
    <w:p w:rsidR="00FD4635" w:rsidRDefault="00FD4635" w:rsidP="00A06D5B">
      <w:pPr>
        <w:tabs>
          <w:tab w:val="left" w:pos="567"/>
          <w:tab w:val="left" w:pos="851"/>
          <w:tab w:val="left" w:pos="8222"/>
          <w:tab w:val="left" w:pos="9072"/>
        </w:tabs>
        <w:ind w:left="567" w:hanging="567"/>
        <w:rPr>
          <w:rFonts w:ascii="Arial" w:hAnsi="Arial" w:cs="Arial"/>
          <w:sz w:val="24"/>
        </w:rPr>
        <w:sectPr w:rsidR="00FD4635" w:rsidSect="00427AD1">
          <w:headerReference w:type="default" r:id="rId12"/>
          <w:pgSz w:w="11906" w:h="16838"/>
          <w:pgMar w:top="1701" w:right="1418" w:bottom="1134" w:left="1418" w:header="567" w:footer="567" w:gutter="0"/>
          <w:cols w:space="720"/>
        </w:sectPr>
      </w:pPr>
    </w:p>
    <w:p w:rsidR="00FD4635" w:rsidRPr="003F4E49" w:rsidRDefault="00FD4635" w:rsidP="00FD4635">
      <w:pPr>
        <w:tabs>
          <w:tab w:val="left" w:pos="9072"/>
        </w:tabs>
        <w:rPr>
          <w:rFonts w:ascii="Arial" w:hAnsi="Arial" w:cs="Arial"/>
          <w:b/>
          <w:sz w:val="28"/>
          <w:szCs w:val="28"/>
        </w:rPr>
      </w:pPr>
      <w:r>
        <w:rPr>
          <w:rFonts w:ascii="Arial" w:hAnsi="Arial" w:cs="Arial"/>
          <w:b/>
          <w:sz w:val="28"/>
          <w:szCs w:val="28"/>
        </w:rPr>
        <w:lastRenderedPageBreak/>
        <w:t>Aufgabe 3</w:t>
      </w:r>
    </w:p>
    <w:p w:rsidR="00040204" w:rsidRDefault="00040204" w:rsidP="00A06D5B">
      <w:pPr>
        <w:tabs>
          <w:tab w:val="left" w:pos="567"/>
          <w:tab w:val="left" w:pos="851"/>
          <w:tab w:val="left" w:pos="8222"/>
          <w:tab w:val="left" w:pos="9072"/>
        </w:tabs>
        <w:ind w:left="567" w:hanging="567"/>
        <w:rPr>
          <w:rFonts w:ascii="Arial" w:hAnsi="Arial" w:cs="Arial"/>
          <w:sz w:val="24"/>
        </w:rPr>
      </w:pPr>
    </w:p>
    <w:p w:rsidR="00FD4635" w:rsidRDefault="00FD4635" w:rsidP="008566E0">
      <w:pPr>
        <w:tabs>
          <w:tab w:val="left" w:pos="567"/>
          <w:tab w:val="left" w:pos="851"/>
          <w:tab w:val="left" w:pos="8222"/>
          <w:tab w:val="left" w:pos="9072"/>
        </w:tabs>
        <w:jc w:val="both"/>
        <w:rPr>
          <w:rFonts w:ascii="Arial" w:hAnsi="Arial" w:cs="Arial"/>
          <w:sz w:val="24"/>
        </w:rPr>
      </w:pPr>
      <w:r>
        <w:rPr>
          <w:rFonts w:ascii="Arial" w:hAnsi="Arial" w:cs="Arial"/>
          <w:sz w:val="24"/>
        </w:rPr>
        <w:t xml:space="preserve">Kunststoffe erfüllen in der Medizin vielfältige Aufgaben,  z.B. als chirurgisches Nahtmaterial. Beispiele hierfür sind </w:t>
      </w:r>
      <w:r w:rsidRPr="00FD4635">
        <w:rPr>
          <w:rFonts w:ascii="Arial" w:hAnsi="Arial" w:cs="Arial"/>
          <w:smallCaps/>
          <w:sz w:val="24"/>
        </w:rPr>
        <w:t>Marlin</w:t>
      </w:r>
      <w:r>
        <w:rPr>
          <w:rFonts w:ascii="Arial" w:hAnsi="Arial" w:cs="Arial"/>
          <w:sz w:val="24"/>
        </w:rPr>
        <w:t xml:space="preserve">®, </w:t>
      </w:r>
      <w:proofErr w:type="spellStart"/>
      <w:r w:rsidRPr="00FD4635">
        <w:rPr>
          <w:rFonts w:ascii="Arial" w:hAnsi="Arial" w:cs="Arial"/>
          <w:smallCaps/>
          <w:sz w:val="24"/>
        </w:rPr>
        <w:t>Dafilon</w:t>
      </w:r>
      <w:proofErr w:type="spellEnd"/>
      <w:r>
        <w:rPr>
          <w:rFonts w:ascii="Arial" w:hAnsi="Arial" w:cs="Arial"/>
          <w:sz w:val="24"/>
        </w:rPr>
        <w:t xml:space="preserve">® und </w:t>
      </w:r>
      <w:proofErr w:type="spellStart"/>
      <w:r w:rsidRPr="00FD4635">
        <w:rPr>
          <w:rFonts w:ascii="Arial" w:hAnsi="Arial" w:cs="Arial"/>
          <w:smallCaps/>
          <w:sz w:val="24"/>
        </w:rPr>
        <w:t>Securex</w:t>
      </w:r>
      <w:proofErr w:type="spellEnd"/>
      <w:r>
        <w:rPr>
          <w:rFonts w:ascii="Arial" w:hAnsi="Arial" w:cs="Arial"/>
          <w:sz w:val="24"/>
        </w:rPr>
        <w:t>®.</w:t>
      </w:r>
    </w:p>
    <w:p w:rsidR="00FD4635" w:rsidRDefault="00FD4635" w:rsidP="008566E0">
      <w:pPr>
        <w:tabs>
          <w:tab w:val="left" w:pos="567"/>
          <w:tab w:val="left" w:pos="851"/>
          <w:tab w:val="left" w:pos="8222"/>
          <w:tab w:val="left" w:pos="9072"/>
        </w:tabs>
        <w:jc w:val="both"/>
        <w:rPr>
          <w:rFonts w:ascii="Arial" w:hAnsi="Arial" w:cs="Arial"/>
          <w:sz w:val="24"/>
        </w:rPr>
      </w:pPr>
    </w:p>
    <w:p w:rsidR="00FD4635" w:rsidRDefault="00FD4635"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1.1</w:t>
      </w:r>
      <w:r>
        <w:rPr>
          <w:rFonts w:ascii="Arial" w:hAnsi="Arial" w:cs="Arial"/>
          <w:sz w:val="24"/>
        </w:rPr>
        <w:tab/>
      </w:r>
      <w:r w:rsidRPr="00FD4635">
        <w:rPr>
          <w:rFonts w:ascii="Arial" w:hAnsi="Arial" w:cs="Arial"/>
          <w:smallCaps/>
          <w:sz w:val="24"/>
        </w:rPr>
        <w:t>Marlin</w:t>
      </w:r>
      <w:r>
        <w:rPr>
          <w:rFonts w:ascii="Arial" w:hAnsi="Arial" w:cs="Arial"/>
          <w:sz w:val="24"/>
        </w:rPr>
        <w:t xml:space="preserve">® ist ein synthetischer Faden aus </w:t>
      </w:r>
      <w:proofErr w:type="spellStart"/>
      <w:r>
        <w:rPr>
          <w:rFonts w:ascii="Arial" w:hAnsi="Arial" w:cs="Arial"/>
          <w:sz w:val="24"/>
        </w:rPr>
        <w:t>Polyglykolsäure</w:t>
      </w:r>
      <w:proofErr w:type="spellEnd"/>
      <w:r>
        <w:rPr>
          <w:rFonts w:ascii="Arial" w:hAnsi="Arial" w:cs="Arial"/>
          <w:sz w:val="24"/>
        </w:rPr>
        <w:t xml:space="preserve">. Anders als bei nicht-resorbierbaren Fäden, die nach einiger Zeit entfernt werden müssen, wird </w:t>
      </w:r>
      <w:r w:rsidRPr="00FD4635">
        <w:rPr>
          <w:rFonts w:ascii="Arial" w:hAnsi="Arial" w:cs="Arial"/>
          <w:smallCaps/>
          <w:sz w:val="24"/>
        </w:rPr>
        <w:t>Marlin</w:t>
      </w:r>
      <w:r>
        <w:rPr>
          <w:rFonts w:ascii="Arial" w:hAnsi="Arial" w:cs="Arial"/>
          <w:sz w:val="24"/>
        </w:rPr>
        <w:t>® vom Körper abgebaut, da es durch die Anwesenheit von Körper</w:t>
      </w:r>
      <w:r w:rsidR="008566E0">
        <w:rPr>
          <w:rFonts w:ascii="Arial" w:hAnsi="Arial" w:cs="Arial"/>
          <w:sz w:val="24"/>
        </w:rPr>
        <w:t>-</w:t>
      </w:r>
      <w:proofErr w:type="spellStart"/>
      <w:r>
        <w:rPr>
          <w:rFonts w:ascii="Arial" w:hAnsi="Arial" w:cs="Arial"/>
          <w:sz w:val="24"/>
        </w:rPr>
        <w:t>wasser</w:t>
      </w:r>
      <w:proofErr w:type="spellEnd"/>
      <w:r>
        <w:rPr>
          <w:rFonts w:ascii="Arial" w:hAnsi="Arial" w:cs="Arial"/>
          <w:sz w:val="24"/>
        </w:rPr>
        <w:t xml:space="preserve"> gespalten wird.</w:t>
      </w:r>
    </w:p>
    <w:p w:rsidR="00FD4635" w:rsidRDefault="00FD4635" w:rsidP="00FD4635">
      <w:pPr>
        <w:tabs>
          <w:tab w:val="left" w:pos="567"/>
          <w:tab w:val="left" w:pos="851"/>
          <w:tab w:val="left" w:pos="8222"/>
          <w:tab w:val="left" w:pos="9072"/>
        </w:tabs>
        <w:ind w:left="567" w:hanging="567"/>
        <w:rPr>
          <w:rFonts w:ascii="Arial" w:hAnsi="Arial" w:cs="Arial"/>
          <w:sz w:val="24"/>
        </w:rPr>
      </w:pPr>
    </w:p>
    <w:p w:rsidR="00FD4635" w:rsidRDefault="00D1130E" w:rsidP="00FD4635">
      <w:pPr>
        <w:tabs>
          <w:tab w:val="left" w:pos="567"/>
          <w:tab w:val="left" w:pos="851"/>
          <w:tab w:val="left" w:pos="8222"/>
          <w:tab w:val="left" w:pos="9072"/>
        </w:tabs>
        <w:ind w:left="567" w:hanging="567"/>
        <w:rPr>
          <w:rFonts w:ascii="Arial" w:hAnsi="Arial" w:cs="Arial"/>
          <w:sz w:val="24"/>
        </w:rPr>
      </w:pPr>
      <w:r>
        <w:rPr>
          <w:rFonts w:ascii="Arial" w:hAnsi="Arial" w:cs="Arial"/>
          <w:noProof/>
          <w:sz w:val="24"/>
        </w:rPr>
        <w:drawing>
          <wp:inline distT="0" distB="0" distL="0" distR="0">
            <wp:extent cx="5759450" cy="1505034"/>
            <wp:effectExtent l="19050" t="0" r="0" b="0"/>
            <wp:docPr id="16"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759450" cy="1505034"/>
                    </a:xfrm>
                    <a:prstGeom prst="rect">
                      <a:avLst/>
                    </a:prstGeom>
                    <a:noFill/>
                    <a:ln w="9525">
                      <a:noFill/>
                      <a:miter lim="800000"/>
                      <a:headEnd/>
                      <a:tailEnd/>
                    </a:ln>
                  </pic:spPr>
                </pic:pic>
              </a:graphicData>
            </a:graphic>
          </wp:inline>
        </w:drawing>
      </w:r>
    </w:p>
    <w:p w:rsidR="00FD4635" w:rsidRDefault="00FD4635" w:rsidP="00FD4635">
      <w:pPr>
        <w:tabs>
          <w:tab w:val="left" w:pos="567"/>
          <w:tab w:val="left" w:pos="851"/>
          <w:tab w:val="left" w:pos="8222"/>
          <w:tab w:val="left" w:pos="9072"/>
        </w:tabs>
        <w:ind w:left="567" w:hanging="567"/>
        <w:rPr>
          <w:rFonts w:ascii="Arial" w:hAnsi="Arial" w:cs="Arial"/>
          <w:sz w:val="24"/>
        </w:rPr>
      </w:pPr>
    </w:p>
    <w:p w:rsidR="00FD4635" w:rsidRDefault="00FD4635" w:rsidP="008566E0">
      <w:pPr>
        <w:tabs>
          <w:tab w:val="left" w:pos="567"/>
          <w:tab w:val="left" w:pos="851"/>
          <w:tab w:val="left" w:pos="8222"/>
          <w:tab w:val="left" w:pos="9072"/>
        </w:tabs>
        <w:ind w:left="567" w:hanging="567"/>
        <w:jc w:val="both"/>
        <w:rPr>
          <w:rFonts w:ascii="Arial" w:hAnsi="Arial" w:cs="Arial"/>
          <w:sz w:val="24"/>
        </w:rPr>
      </w:pPr>
      <w:r w:rsidRPr="00FD4635">
        <w:rPr>
          <w:rFonts w:ascii="Arial" w:hAnsi="Arial" w:cs="Arial"/>
          <w:sz w:val="24"/>
        </w:rPr>
        <w:tab/>
      </w:r>
      <w:r>
        <w:rPr>
          <w:rFonts w:ascii="Arial" w:hAnsi="Arial" w:cs="Arial"/>
          <w:sz w:val="24"/>
        </w:rPr>
        <w:t>•</w:t>
      </w:r>
      <w:r>
        <w:rPr>
          <w:rFonts w:ascii="Arial" w:hAnsi="Arial" w:cs="Arial"/>
          <w:sz w:val="24"/>
        </w:rPr>
        <w:tab/>
      </w:r>
      <w:r w:rsidRPr="00FD4635">
        <w:rPr>
          <w:rFonts w:ascii="Arial" w:hAnsi="Arial" w:cs="Arial"/>
          <w:sz w:val="24"/>
        </w:rPr>
        <w:t>Zeichnen Sie die Struktu</w:t>
      </w:r>
      <w:r>
        <w:rPr>
          <w:rFonts w:ascii="Arial" w:hAnsi="Arial" w:cs="Arial"/>
          <w:sz w:val="24"/>
        </w:rPr>
        <w:t>rformel des Monomers und geben Sie den</w:t>
      </w:r>
    </w:p>
    <w:p w:rsidR="00FD4635" w:rsidRDefault="00FD4635"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ab/>
      </w:r>
      <w:r>
        <w:rPr>
          <w:rFonts w:ascii="Arial" w:hAnsi="Arial" w:cs="Arial"/>
          <w:sz w:val="24"/>
        </w:rPr>
        <w:tab/>
        <w:t>systematischen Namen an.</w:t>
      </w:r>
    </w:p>
    <w:p w:rsidR="00FD4635" w:rsidRDefault="00FD4635" w:rsidP="008566E0">
      <w:pPr>
        <w:pStyle w:val="Listenabsatz"/>
        <w:numPr>
          <w:ilvl w:val="0"/>
          <w:numId w:val="4"/>
        </w:numPr>
        <w:tabs>
          <w:tab w:val="left" w:pos="567"/>
          <w:tab w:val="left" w:pos="851"/>
          <w:tab w:val="left" w:pos="8222"/>
          <w:tab w:val="left" w:pos="9072"/>
        </w:tabs>
        <w:spacing w:before="120"/>
        <w:ind w:hanging="357"/>
        <w:jc w:val="both"/>
        <w:rPr>
          <w:rFonts w:ascii="Arial" w:hAnsi="Arial" w:cs="Arial"/>
          <w:sz w:val="24"/>
        </w:rPr>
      </w:pPr>
      <w:r>
        <w:rPr>
          <w:rFonts w:ascii="Arial" w:hAnsi="Arial" w:cs="Arial"/>
          <w:sz w:val="24"/>
        </w:rPr>
        <w:t xml:space="preserve">Begründen Sie die </w:t>
      </w:r>
      <w:proofErr w:type="spellStart"/>
      <w:r>
        <w:rPr>
          <w:rFonts w:ascii="Arial" w:hAnsi="Arial" w:cs="Arial"/>
          <w:sz w:val="24"/>
        </w:rPr>
        <w:t>Abbaubarkeit</w:t>
      </w:r>
      <w:proofErr w:type="spellEnd"/>
      <w:r>
        <w:rPr>
          <w:rFonts w:ascii="Arial" w:hAnsi="Arial" w:cs="Arial"/>
          <w:sz w:val="24"/>
        </w:rPr>
        <w:t xml:space="preserve"> von </w:t>
      </w:r>
      <w:r w:rsidRPr="00FD4635">
        <w:rPr>
          <w:rFonts w:ascii="Arial" w:hAnsi="Arial" w:cs="Arial"/>
          <w:smallCaps/>
          <w:sz w:val="24"/>
        </w:rPr>
        <w:t>Marlin</w:t>
      </w:r>
      <w:r>
        <w:rPr>
          <w:rFonts w:ascii="Arial" w:hAnsi="Arial" w:cs="Arial"/>
          <w:sz w:val="24"/>
        </w:rPr>
        <w:t>® und benennen Sie den</w:t>
      </w:r>
    </w:p>
    <w:p w:rsidR="00FD4635" w:rsidRDefault="00FD4635" w:rsidP="008566E0">
      <w:pPr>
        <w:tabs>
          <w:tab w:val="left" w:pos="567"/>
          <w:tab w:val="left" w:pos="851"/>
          <w:tab w:val="left" w:pos="8222"/>
          <w:tab w:val="left" w:pos="9072"/>
        </w:tabs>
        <w:ind w:left="851" w:hanging="284"/>
        <w:jc w:val="both"/>
        <w:rPr>
          <w:rFonts w:ascii="Arial" w:hAnsi="Arial" w:cs="Arial"/>
          <w:sz w:val="24"/>
        </w:rPr>
      </w:pPr>
      <w:r>
        <w:rPr>
          <w:rFonts w:ascii="Arial" w:hAnsi="Arial" w:cs="Arial"/>
          <w:sz w:val="24"/>
        </w:rPr>
        <w:tab/>
        <w:t>Reaktionstyp der dabei ablaufenden Reaktion.</w:t>
      </w:r>
      <w:r>
        <w:rPr>
          <w:rFonts w:ascii="Arial" w:hAnsi="Arial" w:cs="Arial"/>
          <w:sz w:val="24"/>
        </w:rPr>
        <w:tab/>
      </w:r>
      <w:r w:rsidRPr="00FD4635">
        <w:rPr>
          <w:rFonts w:ascii="Arial" w:hAnsi="Arial" w:cs="Arial"/>
          <w:b/>
          <w:sz w:val="24"/>
        </w:rPr>
        <w:t xml:space="preserve">  4 VP</w:t>
      </w:r>
    </w:p>
    <w:p w:rsidR="00FD4635" w:rsidRDefault="00FD4635" w:rsidP="00FD4635">
      <w:pPr>
        <w:tabs>
          <w:tab w:val="left" w:pos="567"/>
          <w:tab w:val="left" w:pos="851"/>
          <w:tab w:val="left" w:pos="8222"/>
          <w:tab w:val="left" w:pos="9072"/>
        </w:tabs>
        <w:rPr>
          <w:rFonts w:ascii="Arial" w:hAnsi="Arial" w:cs="Arial"/>
          <w:sz w:val="24"/>
        </w:rPr>
      </w:pPr>
    </w:p>
    <w:p w:rsidR="004C19E8" w:rsidRDefault="004C19E8" w:rsidP="00FD4635">
      <w:pPr>
        <w:tabs>
          <w:tab w:val="left" w:pos="567"/>
          <w:tab w:val="left" w:pos="851"/>
          <w:tab w:val="left" w:pos="8222"/>
          <w:tab w:val="left" w:pos="9072"/>
        </w:tabs>
        <w:rPr>
          <w:rFonts w:ascii="Arial" w:hAnsi="Arial" w:cs="Arial"/>
          <w:sz w:val="24"/>
        </w:rPr>
      </w:pPr>
    </w:p>
    <w:p w:rsidR="00FD4635" w:rsidRDefault="00FD4635"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1.2</w:t>
      </w:r>
      <w:r>
        <w:rPr>
          <w:rFonts w:ascii="Arial" w:hAnsi="Arial" w:cs="Arial"/>
          <w:sz w:val="24"/>
        </w:rPr>
        <w:tab/>
      </w:r>
      <w:proofErr w:type="spellStart"/>
      <w:r w:rsidRPr="00FD4635">
        <w:rPr>
          <w:rFonts w:ascii="Arial" w:hAnsi="Arial" w:cs="Arial"/>
          <w:smallCaps/>
          <w:sz w:val="24"/>
        </w:rPr>
        <w:t>Dafilon</w:t>
      </w:r>
      <w:proofErr w:type="spellEnd"/>
      <w:r>
        <w:rPr>
          <w:rFonts w:ascii="Arial" w:hAnsi="Arial" w:cs="Arial"/>
          <w:sz w:val="24"/>
        </w:rPr>
        <w:t>® kann aus Hexan-1,6-disäure und 1,6-Diaminohexan hergestellt werden.</w:t>
      </w:r>
    </w:p>
    <w:p w:rsidR="00FD4635" w:rsidRDefault="00FD4635" w:rsidP="008566E0">
      <w:pPr>
        <w:tabs>
          <w:tab w:val="left" w:pos="567"/>
          <w:tab w:val="left" w:pos="851"/>
          <w:tab w:val="left" w:pos="8222"/>
          <w:tab w:val="left" w:pos="9072"/>
        </w:tabs>
        <w:spacing w:before="120"/>
        <w:jc w:val="both"/>
        <w:rPr>
          <w:rFonts w:ascii="Arial" w:hAnsi="Arial" w:cs="Arial"/>
          <w:sz w:val="24"/>
        </w:rPr>
      </w:pPr>
      <w:r>
        <w:rPr>
          <w:rFonts w:ascii="Arial" w:hAnsi="Arial" w:cs="Arial"/>
          <w:sz w:val="24"/>
        </w:rPr>
        <w:tab/>
        <w:t>•</w:t>
      </w:r>
      <w:r>
        <w:rPr>
          <w:rFonts w:ascii="Arial" w:hAnsi="Arial" w:cs="Arial"/>
          <w:sz w:val="24"/>
        </w:rPr>
        <w:tab/>
        <w:t>Zeichnen Sie einen charakteristischen Strukturformelausschnitt aus dem</w:t>
      </w:r>
    </w:p>
    <w:p w:rsidR="00FD4635" w:rsidRDefault="00FD4635" w:rsidP="008566E0">
      <w:pPr>
        <w:tabs>
          <w:tab w:val="left" w:pos="567"/>
          <w:tab w:val="left" w:pos="851"/>
          <w:tab w:val="left" w:pos="8222"/>
          <w:tab w:val="left" w:pos="9072"/>
        </w:tabs>
        <w:jc w:val="both"/>
        <w:rPr>
          <w:rFonts w:ascii="Arial" w:hAnsi="Arial" w:cs="Arial"/>
          <w:sz w:val="24"/>
        </w:rPr>
      </w:pPr>
      <w:r>
        <w:rPr>
          <w:rFonts w:ascii="Arial" w:hAnsi="Arial" w:cs="Arial"/>
          <w:sz w:val="24"/>
        </w:rPr>
        <w:tab/>
      </w:r>
      <w:r>
        <w:rPr>
          <w:rFonts w:ascii="Arial" w:hAnsi="Arial" w:cs="Arial"/>
          <w:sz w:val="24"/>
        </w:rPr>
        <w:tab/>
      </w:r>
      <w:proofErr w:type="spellStart"/>
      <w:r w:rsidRPr="00FD4635">
        <w:rPr>
          <w:rFonts w:ascii="Arial" w:hAnsi="Arial" w:cs="Arial"/>
          <w:smallCaps/>
          <w:sz w:val="24"/>
        </w:rPr>
        <w:t>Dafilon</w:t>
      </w:r>
      <w:proofErr w:type="spellEnd"/>
      <w:r>
        <w:rPr>
          <w:rFonts w:ascii="Arial" w:hAnsi="Arial" w:cs="Arial"/>
          <w:sz w:val="24"/>
        </w:rPr>
        <w:t>®-Polymer und benennen Sie den Reaktionstyp.</w:t>
      </w:r>
    </w:p>
    <w:p w:rsidR="00FD4635" w:rsidRDefault="00FD4635" w:rsidP="008566E0">
      <w:pPr>
        <w:tabs>
          <w:tab w:val="left" w:pos="567"/>
          <w:tab w:val="left" w:pos="851"/>
          <w:tab w:val="left" w:pos="8222"/>
          <w:tab w:val="left" w:pos="9072"/>
        </w:tabs>
        <w:jc w:val="both"/>
        <w:rPr>
          <w:rFonts w:ascii="Arial" w:hAnsi="Arial" w:cs="Arial"/>
          <w:sz w:val="24"/>
        </w:rPr>
      </w:pPr>
    </w:p>
    <w:p w:rsidR="00FD4635" w:rsidRDefault="00FD4635"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ab/>
        <w:t xml:space="preserve">In einem Schülerpraktikum soll nachgewiesen werden, dass </w:t>
      </w:r>
      <w:proofErr w:type="spellStart"/>
      <w:r w:rsidRPr="00156696">
        <w:rPr>
          <w:rFonts w:ascii="Arial" w:hAnsi="Arial" w:cs="Arial"/>
          <w:smallCaps/>
          <w:sz w:val="24"/>
        </w:rPr>
        <w:t>Dafilon</w:t>
      </w:r>
      <w:proofErr w:type="spellEnd"/>
      <w:r>
        <w:rPr>
          <w:rFonts w:ascii="Arial" w:hAnsi="Arial" w:cs="Arial"/>
          <w:sz w:val="24"/>
        </w:rPr>
        <w:t>® eine Stickstoffverbindung ist. Hierbei wird eine Kunststoffprobe im Reagenzglas erhitzt. In die aufsteigenden Dämpfe wird ein feuchtes Universalindikatorpapier gehalten.</w:t>
      </w:r>
    </w:p>
    <w:p w:rsidR="00FD4635" w:rsidRDefault="00FD4635" w:rsidP="008566E0">
      <w:pPr>
        <w:tabs>
          <w:tab w:val="left" w:pos="567"/>
          <w:tab w:val="left" w:pos="851"/>
          <w:tab w:val="left" w:pos="8222"/>
          <w:tab w:val="left" w:pos="9072"/>
        </w:tabs>
        <w:spacing w:before="120"/>
        <w:ind w:left="567" w:hanging="567"/>
        <w:jc w:val="both"/>
        <w:rPr>
          <w:rFonts w:ascii="Arial" w:hAnsi="Arial" w:cs="Arial"/>
          <w:sz w:val="24"/>
        </w:rPr>
      </w:pPr>
      <w:r w:rsidRPr="00FD4635">
        <w:rPr>
          <w:rFonts w:ascii="Arial" w:hAnsi="Arial" w:cs="Arial"/>
          <w:sz w:val="24"/>
        </w:rPr>
        <w:tab/>
      </w:r>
      <w:r>
        <w:rPr>
          <w:rFonts w:ascii="Arial" w:hAnsi="Arial" w:cs="Arial"/>
          <w:sz w:val="24"/>
        </w:rPr>
        <w:t>•</w:t>
      </w:r>
      <w:r>
        <w:rPr>
          <w:rFonts w:ascii="Arial" w:hAnsi="Arial" w:cs="Arial"/>
          <w:sz w:val="24"/>
        </w:rPr>
        <w:tab/>
      </w:r>
      <w:r w:rsidR="00156696">
        <w:rPr>
          <w:rFonts w:ascii="Arial" w:hAnsi="Arial" w:cs="Arial"/>
          <w:sz w:val="24"/>
        </w:rPr>
        <w:t>Nennen und erklären Sie die zu erwartende Beobachtung unter Verwendung</w:t>
      </w:r>
    </w:p>
    <w:p w:rsidR="00156696" w:rsidRPr="00156696" w:rsidRDefault="00156696" w:rsidP="008566E0">
      <w:pPr>
        <w:tabs>
          <w:tab w:val="left" w:pos="567"/>
          <w:tab w:val="left" w:pos="851"/>
          <w:tab w:val="left" w:pos="8222"/>
          <w:tab w:val="left" w:pos="9072"/>
        </w:tabs>
        <w:ind w:left="567" w:hanging="567"/>
        <w:jc w:val="both"/>
        <w:rPr>
          <w:rFonts w:ascii="Arial" w:hAnsi="Arial" w:cs="Arial"/>
          <w:b/>
          <w:sz w:val="24"/>
        </w:rPr>
      </w:pPr>
      <w:r>
        <w:rPr>
          <w:rFonts w:ascii="Arial" w:hAnsi="Arial" w:cs="Arial"/>
          <w:sz w:val="24"/>
        </w:rPr>
        <w:tab/>
      </w:r>
      <w:r>
        <w:rPr>
          <w:rFonts w:ascii="Arial" w:hAnsi="Arial" w:cs="Arial"/>
          <w:sz w:val="24"/>
        </w:rPr>
        <w:tab/>
        <w:t>einer Reaktionsgleichung.</w:t>
      </w:r>
      <w:r>
        <w:rPr>
          <w:rFonts w:ascii="Arial" w:hAnsi="Arial" w:cs="Arial"/>
          <w:sz w:val="24"/>
        </w:rPr>
        <w:tab/>
        <w:t xml:space="preserve">  </w:t>
      </w:r>
      <w:r w:rsidRPr="00156696">
        <w:rPr>
          <w:rFonts w:ascii="Arial" w:hAnsi="Arial" w:cs="Arial"/>
          <w:b/>
          <w:sz w:val="24"/>
        </w:rPr>
        <w:t>4 VP</w:t>
      </w:r>
    </w:p>
    <w:p w:rsidR="00156696" w:rsidRDefault="00156696" w:rsidP="008566E0">
      <w:pPr>
        <w:tabs>
          <w:tab w:val="left" w:pos="567"/>
          <w:tab w:val="left" w:pos="851"/>
          <w:tab w:val="left" w:pos="8222"/>
          <w:tab w:val="left" w:pos="9072"/>
        </w:tabs>
        <w:ind w:left="567" w:hanging="567"/>
        <w:jc w:val="both"/>
        <w:rPr>
          <w:rFonts w:ascii="Arial" w:hAnsi="Arial" w:cs="Arial"/>
          <w:sz w:val="24"/>
        </w:rPr>
      </w:pPr>
    </w:p>
    <w:p w:rsidR="004C19E8" w:rsidRDefault="004C19E8" w:rsidP="008566E0">
      <w:pPr>
        <w:tabs>
          <w:tab w:val="left" w:pos="567"/>
          <w:tab w:val="left" w:pos="851"/>
          <w:tab w:val="left" w:pos="8222"/>
          <w:tab w:val="left" w:pos="9072"/>
        </w:tabs>
        <w:ind w:left="567" w:hanging="567"/>
        <w:jc w:val="both"/>
        <w:rPr>
          <w:rFonts w:ascii="Arial" w:hAnsi="Arial" w:cs="Arial"/>
          <w:sz w:val="24"/>
        </w:rPr>
      </w:pPr>
    </w:p>
    <w:p w:rsidR="00156696" w:rsidRDefault="00156696"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1.3</w:t>
      </w:r>
      <w:r>
        <w:rPr>
          <w:rFonts w:ascii="Arial" w:hAnsi="Arial" w:cs="Arial"/>
          <w:sz w:val="24"/>
        </w:rPr>
        <w:tab/>
      </w:r>
      <w:proofErr w:type="spellStart"/>
      <w:r w:rsidRPr="00156696">
        <w:rPr>
          <w:rFonts w:ascii="Arial" w:hAnsi="Arial" w:cs="Arial"/>
          <w:smallCaps/>
          <w:sz w:val="24"/>
        </w:rPr>
        <w:t>Securex</w:t>
      </w:r>
      <w:proofErr w:type="spellEnd"/>
      <w:r>
        <w:rPr>
          <w:rFonts w:ascii="Arial" w:hAnsi="Arial" w:cs="Arial"/>
          <w:sz w:val="24"/>
        </w:rPr>
        <w:t xml:space="preserve">® ist ein Nahtmaterial aus </w:t>
      </w:r>
      <w:proofErr w:type="spellStart"/>
      <w:r>
        <w:rPr>
          <w:rFonts w:ascii="Arial" w:hAnsi="Arial" w:cs="Arial"/>
          <w:sz w:val="24"/>
        </w:rPr>
        <w:t>Polypropen</w:t>
      </w:r>
      <w:proofErr w:type="spellEnd"/>
      <w:r>
        <w:rPr>
          <w:rFonts w:ascii="Arial" w:hAnsi="Arial" w:cs="Arial"/>
          <w:sz w:val="24"/>
        </w:rPr>
        <w:t>.</w:t>
      </w:r>
    </w:p>
    <w:p w:rsidR="00156696" w:rsidRDefault="00156696" w:rsidP="008566E0">
      <w:pPr>
        <w:tabs>
          <w:tab w:val="left" w:pos="567"/>
          <w:tab w:val="left" w:pos="851"/>
          <w:tab w:val="left" w:pos="8222"/>
          <w:tab w:val="left" w:pos="9072"/>
        </w:tabs>
        <w:spacing w:before="120"/>
        <w:ind w:left="567" w:hanging="567"/>
        <w:jc w:val="both"/>
        <w:rPr>
          <w:rFonts w:ascii="Arial" w:hAnsi="Arial" w:cs="Arial"/>
          <w:sz w:val="24"/>
        </w:rPr>
      </w:pPr>
      <w:r>
        <w:rPr>
          <w:rFonts w:ascii="Arial" w:hAnsi="Arial" w:cs="Arial"/>
          <w:sz w:val="24"/>
        </w:rPr>
        <w:tab/>
        <w:t>•</w:t>
      </w:r>
      <w:r>
        <w:rPr>
          <w:rFonts w:ascii="Arial" w:hAnsi="Arial" w:cs="Arial"/>
          <w:sz w:val="24"/>
        </w:rPr>
        <w:tab/>
        <w:t>Formulieren Sie den Reaktionsmechanismus für die Herstellung von</w:t>
      </w:r>
    </w:p>
    <w:p w:rsidR="00156696" w:rsidRDefault="00156696"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ab/>
      </w:r>
      <w:r>
        <w:rPr>
          <w:rFonts w:ascii="Arial" w:hAnsi="Arial" w:cs="Arial"/>
          <w:sz w:val="24"/>
        </w:rPr>
        <w:tab/>
      </w:r>
      <w:proofErr w:type="spellStart"/>
      <w:r w:rsidRPr="00156696">
        <w:rPr>
          <w:rFonts w:ascii="Arial" w:hAnsi="Arial" w:cs="Arial"/>
          <w:smallCaps/>
          <w:sz w:val="24"/>
        </w:rPr>
        <w:t>Securex</w:t>
      </w:r>
      <w:proofErr w:type="spellEnd"/>
      <w:r>
        <w:rPr>
          <w:rFonts w:ascii="Arial" w:hAnsi="Arial" w:cs="Arial"/>
          <w:sz w:val="24"/>
        </w:rPr>
        <w:t xml:space="preserve">® durch </w:t>
      </w:r>
      <w:proofErr w:type="spellStart"/>
      <w:r>
        <w:rPr>
          <w:rFonts w:ascii="Arial" w:hAnsi="Arial" w:cs="Arial"/>
          <w:sz w:val="24"/>
        </w:rPr>
        <w:t>radikalische</w:t>
      </w:r>
      <w:proofErr w:type="spellEnd"/>
      <w:r>
        <w:rPr>
          <w:rFonts w:ascii="Arial" w:hAnsi="Arial" w:cs="Arial"/>
          <w:sz w:val="24"/>
        </w:rPr>
        <w:t xml:space="preserve"> Polymerisation.</w:t>
      </w:r>
      <w:r>
        <w:rPr>
          <w:rFonts w:ascii="Arial" w:hAnsi="Arial" w:cs="Arial"/>
          <w:sz w:val="24"/>
        </w:rPr>
        <w:tab/>
        <w:t xml:space="preserve">  </w:t>
      </w:r>
      <w:r w:rsidRPr="00156696">
        <w:rPr>
          <w:rFonts w:ascii="Arial" w:hAnsi="Arial" w:cs="Arial"/>
          <w:b/>
          <w:sz w:val="24"/>
        </w:rPr>
        <w:t>3 VP</w:t>
      </w:r>
    </w:p>
    <w:p w:rsidR="00156696" w:rsidRDefault="00156696" w:rsidP="00FD4635">
      <w:pPr>
        <w:tabs>
          <w:tab w:val="left" w:pos="567"/>
          <w:tab w:val="left" w:pos="851"/>
          <w:tab w:val="left" w:pos="8222"/>
          <w:tab w:val="left" w:pos="9072"/>
        </w:tabs>
        <w:ind w:left="567" w:hanging="567"/>
        <w:rPr>
          <w:rFonts w:ascii="Arial" w:hAnsi="Arial" w:cs="Arial"/>
          <w:sz w:val="24"/>
        </w:rPr>
      </w:pPr>
    </w:p>
    <w:p w:rsidR="004C19E8" w:rsidRDefault="004C19E8" w:rsidP="00FD4635">
      <w:pPr>
        <w:tabs>
          <w:tab w:val="left" w:pos="567"/>
          <w:tab w:val="left" w:pos="851"/>
          <w:tab w:val="left" w:pos="8222"/>
          <w:tab w:val="left" w:pos="9072"/>
        </w:tabs>
        <w:ind w:left="567" w:hanging="567"/>
        <w:rPr>
          <w:rFonts w:ascii="Arial" w:hAnsi="Arial" w:cs="Arial"/>
          <w:sz w:val="24"/>
        </w:rPr>
      </w:pPr>
    </w:p>
    <w:p w:rsidR="004C19E8" w:rsidRDefault="004C19E8">
      <w:pPr>
        <w:rPr>
          <w:rFonts w:ascii="Arial" w:hAnsi="Arial" w:cs="Arial"/>
          <w:sz w:val="24"/>
        </w:rPr>
      </w:pPr>
      <w:r>
        <w:rPr>
          <w:rFonts w:ascii="Arial" w:hAnsi="Arial" w:cs="Arial"/>
          <w:sz w:val="24"/>
        </w:rPr>
        <w:br w:type="page"/>
      </w:r>
    </w:p>
    <w:p w:rsidR="00156696" w:rsidRDefault="00156696"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lastRenderedPageBreak/>
        <w:t>1.4</w:t>
      </w:r>
      <w:r>
        <w:rPr>
          <w:rFonts w:ascii="Arial" w:hAnsi="Arial" w:cs="Arial"/>
          <w:sz w:val="24"/>
        </w:rPr>
        <w:tab/>
        <w:t>Bei der Herstellung von chirurgischem Nahtmaterial wird das Kunststoff-</w:t>
      </w:r>
      <w:proofErr w:type="spellStart"/>
      <w:r>
        <w:rPr>
          <w:rFonts w:ascii="Arial" w:hAnsi="Arial" w:cs="Arial"/>
          <w:sz w:val="24"/>
        </w:rPr>
        <w:t>granulat</w:t>
      </w:r>
      <w:proofErr w:type="spellEnd"/>
      <w:r>
        <w:rPr>
          <w:rFonts w:ascii="Arial" w:hAnsi="Arial" w:cs="Arial"/>
          <w:sz w:val="24"/>
        </w:rPr>
        <w:t xml:space="preserve"> zunächst eingeschmolzen und dann zu Fäden weiterverarbeitet.</w:t>
      </w:r>
    </w:p>
    <w:p w:rsidR="00156696" w:rsidRPr="00FD4635" w:rsidRDefault="00156696" w:rsidP="00FD4635">
      <w:pPr>
        <w:tabs>
          <w:tab w:val="left" w:pos="567"/>
          <w:tab w:val="left" w:pos="851"/>
          <w:tab w:val="left" w:pos="8222"/>
          <w:tab w:val="left" w:pos="9072"/>
        </w:tabs>
        <w:ind w:left="567" w:hanging="567"/>
        <w:rPr>
          <w:rFonts w:ascii="Arial" w:hAnsi="Arial" w:cs="Arial"/>
          <w:sz w:val="24"/>
        </w:rPr>
      </w:pPr>
      <w:r>
        <w:rPr>
          <w:rFonts w:ascii="Arial" w:hAnsi="Arial" w:cs="Arial"/>
          <w:sz w:val="24"/>
        </w:rPr>
        <w:tab/>
      </w:r>
    </w:p>
    <w:tbl>
      <w:tblPr>
        <w:tblStyle w:val="Tabellengitternetz"/>
        <w:tblW w:w="0" w:type="auto"/>
        <w:tblInd w:w="1242" w:type="dxa"/>
        <w:tblLook w:val="04A0"/>
      </w:tblPr>
      <w:tblGrid>
        <w:gridCol w:w="3685"/>
        <w:gridCol w:w="3545"/>
      </w:tblGrid>
      <w:tr w:rsidR="00156696" w:rsidTr="00156696">
        <w:trPr>
          <w:trHeight w:val="284"/>
        </w:trPr>
        <w:tc>
          <w:tcPr>
            <w:tcW w:w="3685" w:type="dxa"/>
            <w:vAlign w:val="center"/>
          </w:tcPr>
          <w:p w:rsidR="00156696" w:rsidRDefault="00156696" w:rsidP="00156696">
            <w:pPr>
              <w:tabs>
                <w:tab w:val="left" w:pos="567"/>
                <w:tab w:val="left" w:pos="851"/>
                <w:tab w:val="left" w:pos="8222"/>
                <w:tab w:val="left" w:pos="9072"/>
              </w:tabs>
              <w:jc w:val="center"/>
              <w:rPr>
                <w:rFonts w:ascii="Arial" w:hAnsi="Arial" w:cs="Arial"/>
                <w:sz w:val="24"/>
              </w:rPr>
            </w:pPr>
            <w:r>
              <w:rPr>
                <w:rFonts w:ascii="Arial" w:hAnsi="Arial" w:cs="Arial"/>
                <w:sz w:val="24"/>
              </w:rPr>
              <w:t>Nahtmaterial</w:t>
            </w:r>
          </w:p>
        </w:tc>
        <w:tc>
          <w:tcPr>
            <w:tcW w:w="3545" w:type="dxa"/>
            <w:vAlign w:val="center"/>
          </w:tcPr>
          <w:p w:rsidR="00156696" w:rsidRDefault="00156696" w:rsidP="00156696">
            <w:pPr>
              <w:tabs>
                <w:tab w:val="left" w:pos="567"/>
                <w:tab w:val="left" w:pos="851"/>
                <w:tab w:val="left" w:pos="8222"/>
                <w:tab w:val="left" w:pos="9072"/>
              </w:tabs>
              <w:jc w:val="center"/>
              <w:rPr>
                <w:rFonts w:ascii="Arial" w:hAnsi="Arial" w:cs="Arial"/>
                <w:sz w:val="24"/>
              </w:rPr>
            </w:pPr>
            <w:r>
              <w:rPr>
                <w:rFonts w:ascii="Arial" w:hAnsi="Arial" w:cs="Arial"/>
                <w:sz w:val="24"/>
              </w:rPr>
              <w:t>Beginn des Schmelzbereichs</w:t>
            </w:r>
          </w:p>
        </w:tc>
      </w:tr>
      <w:tr w:rsidR="00156696" w:rsidTr="00156696">
        <w:trPr>
          <w:trHeight w:val="284"/>
        </w:trPr>
        <w:tc>
          <w:tcPr>
            <w:tcW w:w="3685" w:type="dxa"/>
            <w:vAlign w:val="center"/>
          </w:tcPr>
          <w:p w:rsidR="00156696" w:rsidRDefault="00156696" w:rsidP="00156696">
            <w:pPr>
              <w:tabs>
                <w:tab w:val="left" w:pos="567"/>
                <w:tab w:val="left" w:pos="851"/>
                <w:tab w:val="left" w:pos="8222"/>
                <w:tab w:val="left" w:pos="9072"/>
              </w:tabs>
              <w:jc w:val="center"/>
              <w:rPr>
                <w:rFonts w:ascii="Arial" w:hAnsi="Arial" w:cs="Arial"/>
                <w:sz w:val="24"/>
              </w:rPr>
            </w:pPr>
            <w:r w:rsidRPr="00156696">
              <w:rPr>
                <w:rFonts w:ascii="Arial" w:hAnsi="Arial" w:cs="Arial"/>
                <w:smallCaps/>
                <w:sz w:val="24"/>
              </w:rPr>
              <w:t>Marlin</w:t>
            </w:r>
            <w:r>
              <w:rPr>
                <w:rFonts w:ascii="Arial" w:hAnsi="Arial" w:cs="Arial"/>
                <w:sz w:val="24"/>
              </w:rPr>
              <w:t>®</w:t>
            </w:r>
          </w:p>
        </w:tc>
        <w:tc>
          <w:tcPr>
            <w:tcW w:w="3545" w:type="dxa"/>
            <w:vAlign w:val="center"/>
          </w:tcPr>
          <w:p w:rsidR="00156696" w:rsidRDefault="00156696" w:rsidP="00156696">
            <w:pPr>
              <w:tabs>
                <w:tab w:val="left" w:pos="567"/>
                <w:tab w:val="left" w:pos="851"/>
                <w:tab w:val="left" w:pos="8222"/>
                <w:tab w:val="left" w:pos="9072"/>
              </w:tabs>
              <w:jc w:val="center"/>
              <w:rPr>
                <w:rFonts w:ascii="Arial" w:hAnsi="Arial" w:cs="Arial"/>
                <w:sz w:val="24"/>
              </w:rPr>
            </w:pPr>
            <w:r>
              <w:rPr>
                <w:rFonts w:ascii="Arial" w:hAnsi="Arial" w:cs="Arial"/>
                <w:sz w:val="24"/>
              </w:rPr>
              <w:t>223 °C</w:t>
            </w:r>
          </w:p>
        </w:tc>
      </w:tr>
      <w:tr w:rsidR="00156696" w:rsidTr="00156696">
        <w:trPr>
          <w:trHeight w:val="284"/>
        </w:trPr>
        <w:tc>
          <w:tcPr>
            <w:tcW w:w="3685" w:type="dxa"/>
            <w:vAlign w:val="center"/>
          </w:tcPr>
          <w:p w:rsidR="00156696" w:rsidRDefault="00156696" w:rsidP="00156696">
            <w:pPr>
              <w:tabs>
                <w:tab w:val="left" w:pos="567"/>
                <w:tab w:val="left" w:pos="851"/>
                <w:tab w:val="left" w:pos="8222"/>
                <w:tab w:val="left" w:pos="9072"/>
              </w:tabs>
              <w:jc w:val="center"/>
              <w:rPr>
                <w:rFonts w:ascii="Arial" w:hAnsi="Arial" w:cs="Arial"/>
                <w:sz w:val="24"/>
              </w:rPr>
            </w:pPr>
            <w:proofErr w:type="spellStart"/>
            <w:r w:rsidRPr="00156696">
              <w:rPr>
                <w:rFonts w:ascii="Arial" w:hAnsi="Arial" w:cs="Arial"/>
                <w:smallCaps/>
                <w:sz w:val="24"/>
              </w:rPr>
              <w:t>Dafilon</w:t>
            </w:r>
            <w:proofErr w:type="spellEnd"/>
            <w:r>
              <w:rPr>
                <w:rFonts w:ascii="Arial" w:hAnsi="Arial" w:cs="Arial"/>
                <w:sz w:val="24"/>
              </w:rPr>
              <w:t>®</w:t>
            </w:r>
          </w:p>
        </w:tc>
        <w:tc>
          <w:tcPr>
            <w:tcW w:w="3545" w:type="dxa"/>
            <w:vAlign w:val="center"/>
          </w:tcPr>
          <w:p w:rsidR="00156696" w:rsidRDefault="00156696" w:rsidP="00156696">
            <w:pPr>
              <w:tabs>
                <w:tab w:val="left" w:pos="567"/>
                <w:tab w:val="left" w:pos="851"/>
                <w:tab w:val="left" w:pos="8222"/>
                <w:tab w:val="left" w:pos="9072"/>
              </w:tabs>
              <w:jc w:val="center"/>
              <w:rPr>
                <w:rFonts w:ascii="Arial" w:hAnsi="Arial" w:cs="Arial"/>
                <w:sz w:val="24"/>
              </w:rPr>
            </w:pPr>
            <w:r>
              <w:rPr>
                <w:rFonts w:ascii="Arial" w:hAnsi="Arial" w:cs="Arial"/>
                <w:sz w:val="24"/>
              </w:rPr>
              <w:t>251 °C</w:t>
            </w:r>
          </w:p>
        </w:tc>
      </w:tr>
      <w:tr w:rsidR="00156696" w:rsidTr="00156696">
        <w:trPr>
          <w:trHeight w:val="284"/>
        </w:trPr>
        <w:tc>
          <w:tcPr>
            <w:tcW w:w="3685" w:type="dxa"/>
            <w:vAlign w:val="center"/>
          </w:tcPr>
          <w:p w:rsidR="00156696" w:rsidRDefault="00156696" w:rsidP="00156696">
            <w:pPr>
              <w:tabs>
                <w:tab w:val="left" w:pos="567"/>
                <w:tab w:val="left" w:pos="851"/>
                <w:tab w:val="left" w:pos="8222"/>
                <w:tab w:val="left" w:pos="9072"/>
              </w:tabs>
              <w:jc w:val="center"/>
              <w:rPr>
                <w:rFonts w:ascii="Arial" w:hAnsi="Arial" w:cs="Arial"/>
                <w:sz w:val="24"/>
              </w:rPr>
            </w:pPr>
            <w:proofErr w:type="spellStart"/>
            <w:r w:rsidRPr="00156696">
              <w:rPr>
                <w:rFonts w:ascii="Arial" w:hAnsi="Arial" w:cs="Arial"/>
                <w:smallCaps/>
                <w:sz w:val="24"/>
              </w:rPr>
              <w:t>Securex</w:t>
            </w:r>
            <w:proofErr w:type="spellEnd"/>
            <w:r>
              <w:rPr>
                <w:rFonts w:ascii="Arial" w:hAnsi="Arial" w:cs="Arial"/>
                <w:sz w:val="24"/>
              </w:rPr>
              <w:t>®</w:t>
            </w:r>
          </w:p>
        </w:tc>
        <w:tc>
          <w:tcPr>
            <w:tcW w:w="3545" w:type="dxa"/>
            <w:vAlign w:val="center"/>
          </w:tcPr>
          <w:p w:rsidR="00156696" w:rsidRDefault="00156696" w:rsidP="00156696">
            <w:pPr>
              <w:tabs>
                <w:tab w:val="left" w:pos="567"/>
                <w:tab w:val="left" w:pos="851"/>
                <w:tab w:val="left" w:pos="8222"/>
                <w:tab w:val="left" w:pos="9072"/>
              </w:tabs>
              <w:jc w:val="center"/>
              <w:rPr>
                <w:rFonts w:ascii="Arial" w:hAnsi="Arial" w:cs="Arial"/>
                <w:sz w:val="24"/>
              </w:rPr>
            </w:pPr>
            <w:r>
              <w:rPr>
                <w:rFonts w:ascii="Arial" w:hAnsi="Arial" w:cs="Arial"/>
                <w:sz w:val="24"/>
              </w:rPr>
              <w:t>160 °C</w:t>
            </w:r>
          </w:p>
        </w:tc>
      </w:tr>
    </w:tbl>
    <w:p w:rsidR="00156696" w:rsidRDefault="00156696" w:rsidP="00156696">
      <w:pPr>
        <w:tabs>
          <w:tab w:val="left" w:pos="567"/>
          <w:tab w:val="left" w:pos="851"/>
          <w:tab w:val="left" w:pos="8222"/>
          <w:tab w:val="left" w:pos="9072"/>
        </w:tabs>
        <w:ind w:left="567" w:hanging="567"/>
        <w:rPr>
          <w:rFonts w:ascii="Arial" w:hAnsi="Arial" w:cs="Arial"/>
          <w:sz w:val="24"/>
        </w:rPr>
      </w:pPr>
      <w:r w:rsidRPr="00156696">
        <w:rPr>
          <w:rFonts w:ascii="Arial" w:hAnsi="Arial" w:cs="Arial"/>
          <w:sz w:val="24"/>
        </w:rPr>
        <w:tab/>
      </w:r>
    </w:p>
    <w:p w:rsidR="00156696" w:rsidRDefault="00156696"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ab/>
        <w:t>•</w:t>
      </w:r>
      <w:r>
        <w:rPr>
          <w:rFonts w:ascii="Arial" w:hAnsi="Arial" w:cs="Arial"/>
          <w:sz w:val="24"/>
        </w:rPr>
        <w:tab/>
        <w:t>Erklären Sie den unterschiedlichen Beginn der Schmelzbereiche der drei</w:t>
      </w:r>
    </w:p>
    <w:p w:rsidR="00156696" w:rsidRPr="00156696" w:rsidRDefault="00156696" w:rsidP="008566E0">
      <w:pPr>
        <w:tabs>
          <w:tab w:val="left" w:pos="567"/>
          <w:tab w:val="left" w:pos="851"/>
          <w:tab w:val="left" w:pos="8222"/>
          <w:tab w:val="left" w:pos="9072"/>
        </w:tabs>
        <w:ind w:left="567" w:hanging="567"/>
        <w:jc w:val="both"/>
        <w:rPr>
          <w:rFonts w:ascii="Arial" w:hAnsi="Arial" w:cs="Arial"/>
          <w:b/>
          <w:sz w:val="24"/>
        </w:rPr>
      </w:pPr>
      <w:r>
        <w:rPr>
          <w:rFonts w:ascii="Arial" w:hAnsi="Arial" w:cs="Arial"/>
          <w:sz w:val="24"/>
        </w:rPr>
        <w:tab/>
      </w:r>
      <w:r>
        <w:rPr>
          <w:rFonts w:ascii="Arial" w:hAnsi="Arial" w:cs="Arial"/>
          <w:sz w:val="24"/>
        </w:rPr>
        <w:tab/>
        <w:t>Nahtmaterialien.</w:t>
      </w:r>
      <w:r>
        <w:rPr>
          <w:rFonts w:ascii="Arial" w:hAnsi="Arial" w:cs="Arial"/>
          <w:sz w:val="24"/>
        </w:rPr>
        <w:tab/>
        <w:t xml:space="preserve">  </w:t>
      </w:r>
      <w:r w:rsidRPr="00156696">
        <w:rPr>
          <w:rFonts w:ascii="Arial" w:hAnsi="Arial" w:cs="Arial"/>
          <w:b/>
          <w:sz w:val="24"/>
        </w:rPr>
        <w:t>4 VP</w:t>
      </w:r>
    </w:p>
    <w:p w:rsidR="00156696" w:rsidRDefault="00156696" w:rsidP="00156696">
      <w:pPr>
        <w:tabs>
          <w:tab w:val="left" w:pos="567"/>
          <w:tab w:val="left" w:pos="851"/>
          <w:tab w:val="left" w:pos="8222"/>
          <w:tab w:val="left" w:pos="9072"/>
        </w:tabs>
        <w:ind w:left="567" w:hanging="567"/>
        <w:rPr>
          <w:rFonts w:ascii="Arial" w:hAnsi="Arial" w:cs="Arial"/>
          <w:sz w:val="24"/>
        </w:rPr>
      </w:pPr>
    </w:p>
    <w:p w:rsidR="00156696" w:rsidRDefault="00156696" w:rsidP="00156696">
      <w:pPr>
        <w:tabs>
          <w:tab w:val="left" w:pos="567"/>
          <w:tab w:val="left" w:pos="851"/>
          <w:tab w:val="left" w:pos="8222"/>
          <w:tab w:val="left" w:pos="9072"/>
        </w:tabs>
        <w:ind w:left="567" w:hanging="567"/>
        <w:rPr>
          <w:rFonts w:ascii="Arial" w:hAnsi="Arial" w:cs="Arial"/>
          <w:sz w:val="24"/>
        </w:rPr>
      </w:pPr>
    </w:p>
    <w:p w:rsidR="00156696" w:rsidRDefault="00156696"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2</w:t>
      </w:r>
      <w:r>
        <w:rPr>
          <w:rFonts w:ascii="Arial" w:hAnsi="Arial" w:cs="Arial"/>
          <w:sz w:val="24"/>
        </w:rPr>
        <w:tab/>
        <w:t>Bis Mitte des 19. Jahrhunderts wurden tiefe Hautblessuren ausschließlich mit einer Wundabdeckung aus gezupften Leinenresten verbunden.</w:t>
      </w:r>
    </w:p>
    <w:p w:rsidR="00156696" w:rsidRDefault="00156696"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ab/>
        <w:t xml:space="preserve">Dem Tübinger Chirurgen Viktor von Bruns gelang es, Verbandwatte aus entfetteter Baumwolle herzustellen. Für moderne Verbandsmaterialien werden auch andere Materialien wie z.B. </w:t>
      </w:r>
      <w:proofErr w:type="spellStart"/>
      <w:r>
        <w:rPr>
          <w:rFonts w:ascii="Arial" w:hAnsi="Arial" w:cs="Arial"/>
          <w:sz w:val="24"/>
        </w:rPr>
        <w:t>Celluloseacetat</w:t>
      </w:r>
      <w:proofErr w:type="spellEnd"/>
      <w:r>
        <w:rPr>
          <w:rFonts w:ascii="Arial" w:hAnsi="Arial" w:cs="Arial"/>
          <w:sz w:val="24"/>
        </w:rPr>
        <w:t xml:space="preserve"> verwendet, das man durch Umsetzung von Cellulose mit Essigsäure erhält.</w:t>
      </w:r>
    </w:p>
    <w:p w:rsidR="00156696" w:rsidRDefault="00156696" w:rsidP="008566E0">
      <w:pPr>
        <w:tabs>
          <w:tab w:val="left" w:pos="567"/>
          <w:tab w:val="left" w:pos="851"/>
          <w:tab w:val="left" w:pos="8222"/>
          <w:tab w:val="left" w:pos="9072"/>
        </w:tabs>
        <w:spacing w:before="120"/>
        <w:ind w:left="567" w:hanging="567"/>
        <w:jc w:val="both"/>
        <w:rPr>
          <w:rFonts w:ascii="Arial" w:hAnsi="Arial" w:cs="Arial"/>
          <w:sz w:val="24"/>
        </w:rPr>
      </w:pPr>
      <w:r w:rsidRPr="00156696">
        <w:rPr>
          <w:rFonts w:ascii="Arial" w:hAnsi="Arial" w:cs="Arial"/>
          <w:sz w:val="24"/>
        </w:rPr>
        <w:tab/>
      </w:r>
      <w:r>
        <w:rPr>
          <w:rFonts w:ascii="Arial" w:hAnsi="Arial" w:cs="Arial"/>
          <w:sz w:val="24"/>
        </w:rPr>
        <w:t>•</w:t>
      </w:r>
      <w:r>
        <w:rPr>
          <w:rFonts w:ascii="Arial" w:hAnsi="Arial" w:cs="Arial"/>
          <w:sz w:val="24"/>
        </w:rPr>
        <w:tab/>
        <w:t xml:space="preserve">Zeichnen Sie einen Formelausschnitt aus dem </w:t>
      </w:r>
      <w:proofErr w:type="spellStart"/>
      <w:r>
        <w:rPr>
          <w:rFonts w:ascii="Arial" w:hAnsi="Arial" w:cs="Arial"/>
          <w:sz w:val="24"/>
        </w:rPr>
        <w:t>Cellulosemolekül</w:t>
      </w:r>
      <w:proofErr w:type="spellEnd"/>
      <w:r>
        <w:rPr>
          <w:rFonts w:ascii="Arial" w:hAnsi="Arial" w:cs="Arial"/>
          <w:sz w:val="24"/>
        </w:rPr>
        <w:t xml:space="preserve"> in</w:t>
      </w:r>
    </w:p>
    <w:p w:rsidR="00156696" w:rsidRDefault="00156696"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ab/>
      </w:r>
      <w:r>
        <w:rPr>
          <w:rFonts w:ascii="Arial" w:hAnsi="Arial" w:cs="Arial"/>
          <w:sz w:val="24"/>
        </w:rPr>
        <w:tab/>
      </w:r>
      <w:r w:rsidRPr="00E701AC">
        <w:rPr>
          <w:rFonts w:ascii="Arial" w:hAnsi="Arial" w:cs="Arial"/>
          <w:smallCaps/>
          <w:sz w:val="24"/>
        </w:rPr>
        <w:t>Haworth</w:t>
      </w:r>
      <w:r>
        <w:rPr>
          <w:rFonts w:ascii="Arial" w:hAnsi="Arial" w:cs="Arial"/>
          <w:sz w:val="24"/>
        </w:rPr>
        <w:t>-Projektion.</w:t>
      </w:r>
    </w:p>
    <w:p w:rsidR="00156696" w:rsidRDefault="00156696" w:rsidP="008566E0">
      <w:pPr>
        <w:pStyle w:val="Listenabsatz"/>
        <w:numPr>
          <w:ilvl w:val="0"/>
          <w:numId w:val="4"/>
        </w:numPr>
        <w:tabs>
          <w:tab w:val="left" w:pos="567"/>
          <w:tab w:val="left" w:pos="851"/>
          <w:tab w:val="left" w:pos="8222"/>
          <w:tab w:val="left" w:pos="9072"/>
        </w:tabs>
        <w:spacing w:before="120"/>
        <w:ind w:left="924" w:hanging="357"/>
        <w:jc w:val="both"/>
        <w:rPr>
          <w:rFonts w:ascii="Arial" w:hAnsi="Arial" w:cs="Arial"/>
          <w:sz w:val="24"/>
        </w:rPr>
      </w:pPr>
      <w:r>
        <w:rPr>
          <w:rFonts w:ascii="Arial" w:hAnsi="Arial" w:cs="Arial"/>
          <w:sz w:val="24"/>
        </w:rPr>
        <w:t xml:space="preserve">Stellen Sie den </w:t>
      </w:r>
      <w:proofErr w:type="spellStart"/>
      <w:r>
        <w:rPr>
          <w:rFonts w:ascii="Arial" w:hAnsi="Arial" w:cs="Arial"/>
          <w:sz w:val="24"/>
        </w:rPr>
        <w:t>Monosaccharidbaustein</w:t>
      </w:r>
      <w:proofErr w:type="spellEnd"/>
      <w:r>
        <w:rPr>
          <w:rFonts w:ascii="Arial" w:hAnsi="Arial" w:cs="Arial"/>
          <w:sz w:val="24"/>
        </w:rPr>
        <w:t xml:space="preserve"> dieses Makrom</w:t>
      </w:r>
      <w:r w:rsidR="00E701AC">
        <w:rPr>
          <w:rFonts w:ascii="Arial" w:hAnsi="Arial" w:cs="Arial"/>
          <w:sz w:val="24"/>
        </w:rPr>
        <w:t>o</w:t>
      </w:r>
      <w:r>
        <w:rPr>
          <w:rFonts w:ascii="Arial" w:hAnsi="Arial" w:cs="Arial"/>
          <w:sz w:val="24"/>
        </w:rPr>
        <w:t>l</w:t>
      </w:r>
      <w:r w:rsidR="00E701AC">
        <w:rPr>
          <w:rFonts w:ascii="Arial" w:hAnsi="Arial" w:cs="Arial"/>
          <w:sz w:val="24"/>
        </w:rPr>
        <w:t>e</w:t>
      </w:r>
      <w:r>
        <w:rPr>
          <w:rFonts w:ascii="Arial" w:hAnsi="Arial" w:cs="Arial"/>
          <w:sz w:val="24"/>
        </w:rPr>
        <w:t xml:space="preserve">küls in </w:t>
      </w:r>
      <w:r w:rsidRPr="00E701AC">
        <w:rPr>
          <w:rFonts w:ascii="Arial" w:hAnsi="Arial" w:cs="Arial"/>
          <w:smallCaps/>
          <w:sz w:val="24"/>
        </w:rPr>
        <w:t>Fischer</w:t>
      </w:r>
      <w:r>
        <w:rPr>
          <w:rFonts w:ascii="Arial" w:hAnsi="Arial" w:cs="Arial"/>
          <w:sz w:val="24"/>
        </w:rPr>
        <w:t>-</w:t>
      </w:r>
    </w:p>
    <w:p w:rsidR="00156696" w:rsidRDefault="00E701AC" w:rsidP="008566E0">
      <w:pPr>
        <w:tabs>
          <w:tab w:val="left" w:pos="567"/>
          <w:tab w:val="left" w:pos="851"/>
          <w:tab w:val="left" w:pos="8222"/>
          <w:tab w:val="left" w:pos="9072"/>
        </w:tabs>
        <w:ind w:left="851" w:hanging="284"/>
        <w:jc w:val="both"/>
        <w:rPr>
          <w:rFonts w:ascii="Arial" w:hAnsi="Arial" w:cs="Arial"/>
          <w:sz w:val="24"/>
        </w:rPr>
      </w:pPr>
      <w:r>
        <w:rPr>
          <w:rFonts w:ascii="Arial" w:hAnsi="Arial" w:cs="Arial"/>
          <w:sz w:val="24"/>
        </w:rPr>
        <w:tab/>
      </w:r>
      <w:r w:rsidR="00156696">
        <w:rPr>
          <w:rFonts w:ascii="Arial" w:hAnsi="Arial" w:cs="Arial"/>
          <w:sz w:val="24"/>
        </w:rPr>
        <w:t>Projektion dar und nennen Sie eine Nachweismethode für dieses Monomer.</w:t>
      </w:r>
    </w:p>
    <w:p w:rsidR="00156696" w:rsidRDefault="00156696" w:rsidP="008566E0">
      <w:pPr>
        <w:tabs>
          <w:tab w:val="left" w:pos="567"/>
          <w:tab w:val="left" w:pos="851"/>
          <w:tab w:val="left" w:pos="8222"/>
          <w:tab w:val="left" w:pos="9072"/>
        </w:tabs>
        <w:spacing w:before="120"/>
        <w:jc w:val="both"/>
        <w:rPr>
          <w:rFonts w:ascii="Arial" w:hAnsi="Arial" w:cs="Arial"/>
          <w:sz w:val="24"/>
        </w:rPr>
      </w:pPr>
      <w:r w:rsidRPr="00156696">
        <w:rPr>
          <w:rFonts w:ascii="Arial" w:hAnsi="Arial" w:cs="Arial"/>
          <w:sz w:val="24"/>
        </w:rPr>
        <w:tab/>
      </w:r>
      <w:r>
        <w:rPr>
          <w:rFonts w:ascii="Arial" w:hAnsi="Arial" w:cs="Arial"/>
          <w:sz w:val="24"/>
        </w:rPr>
        <w:t>•</w:t>
      </w:r>
      <w:r>
        <w:rPr>
          <w:rFonts w:ascii="Arial" w:hAnsi="Arial" w:cs="Arial"/>
          <w:sz w:val="24"/>
        </w:rPr>
        <w:tab/>
      </w:r>
      <w:r w:rsidR="00E701AC">
        <w:rPr>
          <w:rFonts w:ascii="Arial" w:hAnsi="Arial" w:cs="Arial"/>
          <w:sz w:val="24"/>
        </w:rPr>
        <w:t>Formulieren Sie eine begründete Hypothese für die geringere Saugfähigkeit</w:t>
      </w:r>
    </w:p>
    <w:p w:rsidR="00E701AC" w:rsidRDefault="00E701AC" w:rsidP="008566E0">
      <w:pPr>
        <w:tabs>
          <w:tab w:val="left" w:pos="567"/>
          <w:tab w:val="left" w:pos="851"/>
          <w:tab w:val="left" w:pos="8222"/>
          <w:tab w:val="left" w:pos="9072"/>
        </w:tabs>
        <w:jc w:val="both"/>
        <w:rPr>
          <w:rFonts w:ascii="Arial" w:hAnsi="Arial" w:cs="Arial"/>
          <w:sz w:val="24"/>
        </w:rPr>
      </w:pPr>
      <w:r>
        <w:rPr>
          <w:rFonts w:ascii="Arial" w:hAnsi="Arial" w:cs="Arial"/>
          <w:sz w:val="24"/>
        </w:rPr>
        <w:tab/>
      </w:r>
      <w:r>
        <w:rPr>
          <w:rFonts w:ascii="Arial" w:hAnsi="Arial" w:cs="Arial"/>
          <w:sz w:val="24"/>
        </w:rPr>
        <w:tab/>
        <w:t xml:space="preserve">von </w:t>
      </w:r>
      <w:proofErr w:type="spellStart"/>
      <w:r>
        <w:rPr>
          <w:rFonts w:ascii="Arial" w:hAnsi="Arial" w:cs="Arial"/>
          <w:sz w:val="24"/>
        </w:rPr>
        <w:t>Celluloseacetat</w:t>
      </w:r>
      <w:proofErr w:type="spellEnd"/>
      <w:r>
        <w:rPr>
          <w:rFonts w:ascii="Arial" w:hAnsi="Arial" w:cs="Arial"/>
          <w:sz w:val="24"/>
        </w:rPr>
        <w:t xml:space="preserve"> im Vergleich zu Cellulose.</w:t>
      </w:r>
      <w:r>
        <w:rPr>
          <w:rFonts w:ascii="Arial" w:hAnsi="Arial" w:cs="Arial"/>
          <w:sz w:val="24"/>
        </w:rPr>
        <w:tab/>
        <w:t xml:space="preserve">  </w:t>
      </w:r>
      <w:r w:rsidRPr="00E701AC">
        <w:rPr>
          <w:rFonts w:ascii="Arial" w:hAnsi="Arial" w:cs="Arial"/>
          <w:b/>
          <w:sz w:val="24"/>
        </w:rPr>
        <w:t>5 VP</w:t>
      </w:r>
    </w:p>
    <w:p w:rsidR="00E701AC" w:rsidRPr="00E701AC" w:rsidRDefault="00E701AC" w:rsidP="00156696">
      <w:pPr>
        <w:tabs>
          <w:tab w:val="left" w:pos="567"/>
          <w:tab w:val="left" w:pos="851"/>
          <w:tab w:val="left" w:pos="8222"/>
          <w:tab w:val="left" w:pos="9072"/>
        </w:tabs>
        <w:rPr>
          <w:rFonts w:ascii="Arial" w:hAnsi="Arial" w:cs="Arial"/>
          <w:b/>
          <w:sz w:val="24"/>
        </w:rPr>
      </w:pPr>
      <w:r>
        <w:rPr>
          <w:rFonts w:ascii="Arial" w:hAnsi="Arial" w:cs="Arial"/>
          <w:sz w:val="24"/>
        </w:rPr>
        <w:tab/>
      </w:r>
      <w:r>
        <w:rPr>
          <w:rFonts w:ascii="Arial" w:hAnsi="Arial" w:cs="Arial"/>
          <w:sz w:val="24"/>
        </w:rPr>
        <w:tab/>
      </w:r>
      <w:r>
        <w:rPr>
          <w:rFonts w:ascii="Arial" w:hAnsi="Arial" w:cs="Arial"/>
          <w:sz w:val="24"/>
        </w:rPr>
        <w:tab/>
      </w:r>
      <w:r w:rsidRPr="00E701AC">
        <w:rPr>
          <w:rFonts w:ascii="Arial" w:hAnsi="Arial" w:cs="Arial"/>
          <w:b/>
          <w:sz w:val="24"/>
        </w:rPr>
        <w:t>_____</w:t>
      </w:r>
    </w:p>
    <w:p w:rsidR="00E701AC" w:rsidRPr="00E701AC" w:rsidRDefault="00E701AC" w:rsidP="00156696">
      <w:pPr>
        <w:tabs>
          <w:tab w:val="left" w:pos="567"/>
          <w:tab w:val="left" w:pos="851"/>
          <w:tab w:val="left" w:pos="8222"/>
          <w:tab w:val="left" w:pos="9072"/>
        </w:tabs>
        <w:rPr>
          <w:rFonts w:ascii="Arial" w:hAnsi="Arial" w:cs="Arial"/>
          <w:b/>
          <w:sz w:val="24"/>
        </w:rPr>
      </w:pPr>
      <w:r>
        <w:rPr>
          <w:rFonts w:ascii="Arial" w:hAnsi="Arial" w:cs="Arial"/>
          <w:sz w:val="24"/>
        </w:rPr>
        <w:tab/>
      </w:r>
      <w:r>
        <w:rPr>
          <w:rFonts w:ascii="Arial" w:hAnsi="Arial" w:cs="Arial"/>
          <w:sz w:val="24"/>
        </w:rPr>
        <w:tab/>
      </w:r>
      <w:r>
        <w:rPr>
          <w:rFonts w:ascii="Arial" w:hAnsi="Arial" w:cs="Arial"/>
          <w:sz w:val="24"/>
        </w:rPr>
        <w:tab/>
      </w:r>
      <w:r w:rsidRPr="00E701AC">
        <w:rPr>
          <w:rFonts w:ascii="Arial" w:hAnsi="Arial" w:cs="Arial"/>
          <w:b/>
          <w:sz w:val="24"/>
        </w:rPr>
        <w:t>20 VP</w:t>
      </w:r>
    </w:p>
    <w:p w:rsidR="00CF2CC2" w:rsidRDefault="00CF2CC2" w:rsidP="00156696">
      <w:pPr>
        <w:tabs>
          <w:tab w:val="left" w:pos="567"/>
          <w:tab w:val="left" w:pos="851"/>
          <w:tab w:val="left" w:pos="8222"/>
          <w:tab w:val="left" w:pos="9072"/>
        </w:tabs>
        <w:rPr>
          <w:rFonts w:ascii="Arial" w:hAnsi="Arial" w:cs="Arial"/>
          <w:sz w:val="24"/>
        </w:rPr>
        <w:sectPr w:rsidR="00CF2CC2" w:rsidSect="00427AD1">
          <w:headerReference w:type="default" r:id="rId14"/>
          <w:pgSz w:w="11906" w:h="16838"/>
          <w:pgMar w:top="1701" w:right="1418" w:bottom="1134" w:left="1418" w:header="567" w:footer="567" w:gutter="0"/>
          <w:cols w:space="720"/>
        </w:sectPr>
      </w:pPr>
    </w:p>
    <w:p w:rsidR="00CF2CC2" w:rsidRPr="003F4E49" w:rsidRDefault="00CF2CC2" w:rsidP="00CF2CC2">
      <w:pPr>
        <w:tabs>
          <w:tab w:val="left" w:pos="9072"/>
        </w:tabs>
        <w:rPr>
          <w:rFonts w:ascii="Arial" w:hAnsi="Arial" w:cs="Arial"/>
          <w:b/>
          <w:sz w:val="28"/>
          <w:szCs w:val="28"/>
        </w:rPr>
      </w:pPr>
      <w:r>
        <w:rPr>
          <w:rFonts w:ascii="Arial" w:hAnsi="Arial" w:cs="Arial"/>
          <w:b/>
          <w:sz w:val="28"/>
          <w:szCs w:val="28"/>
        </w:rPr>
        <w:lastRenderedPageBreak/>
        <w:t>Aufgabe 4</w:t>
      </w:r>
    </w:p>
    <w:p w:rsidR="00E701AC" w:rsidRDefault="00E701AC" w:rsidP="00156696">
      <w:pPr>
        <w:tabs>
          <w:tab w:val="left" w:pos="567"/>
          <w:tab w:val="left" w:pos="851"/>
          <w:tab w:val="left" w:pos="8222"/>
          <w:tab w:val="left" w:pos="9072"/>
        </w:tabs>
        <w:rPr>
          <w:rFonts w:ascii="Arial" w:hAnsi="Arial" w:cs="Arial"/>
          <w:sz w:val="24"/>
        </w:rPr>
      </w:pPr>
    </w:p>
    <w:p w:rsidR="00CF2CC2" w:rsidRDefault="00CF2CC2" w:rsidP="008566E0">
      <w:pPr>
        <w:tabs>
          <w:tab w:val="left" w:pos="567"/>
          <w:tab w:val="left" w:pos="851"/>
          <w:tab w:val="left" w:pos="8222"/>
          <w:tab w:val="left" w:pos="9072"/>
        </w:tabs>
        <w:jc w:val="both"/>
        <w:rPr>
          <w:rFonts w:ascii="Arial" w:hAnsi="Arial" w:cs="Arial"/>
          <w:sz w:val="24"/>
        </w:rPr>
      </w:pPr>
      <w:r>
        <w:rPr>
          <w:rFonts w:ascii="Arial" w:hAnsi="Arial" w:cs="Arial"/>
          <w:sz w:val="24"/>
        </w:rPr>
        <w:t>Die Metalle Silber und Zink sind zum Einsatz in Batterien geeignet.</w:t>
      </w:r>
    </w:p>
    <w:p w:rsidR="00CF2CC2" w:rsidRDefault="00CF2CC2" w:rsidP="008566E0">
      <w:pPr>
        <w:tabs>
          <w:tab w:val="left" w:pos="567"/>
          <w:tab w:val="left" w:pos="851"/>
          <w:tab w:val="left" w:pos="8222"/>
          <w:tab w:val="left" w:pos="9072"/>
        </w:tabs>
        <w:jc w:val="both"/>
        <w:rPr>
          <w:rFonts w:ascii="Arial" w:hAnsi="Arial" w:cs="Arial"/>
          <w:sz w:val="24"/>
        </w:rPr>
      </w:pPr>
    </w:p>
    <w:p w:rsidR="00CF2CC2" w:rsidRDefault="00CF2CC2"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1.1</w:t>
      </w:r>
      <w:r>
        <w:rPr>
          <w:rFonts w:ascii="Arial" w:hAnsi="Arial" w:cs="Arial"/>
          <w:sz w:val="24"/>
        </w:rPr>
        <w:tab/>
        <w:t>Eine galvanische Zink-Silber-Zelle soll mit laborüblichen Geräten gebaut werden.</w:t>
      </w:r>
    </w:p>
    <w:p w:rsidR="00CF2CC2" w:rsidRDefault="00CF2CC2" w:rsidP="008566E0">
      <w:pPr>
        <w:tabs>
          <w:tab w:val="left" w:pos="567"/>
          <w:tab w:val="left" w:pos="851"/>
          <w:tab w:val="left" w:pos="8222"/>
          <w:tab w:val="left" w:pos="9072"/>
        </w:tabs>
        <w:spacing w:before="120"/>
        <w:ind w:left="567" w:hanging="567"/>
        <w:jc w:val="both"/>
        <w:rPr>
          <w:rFonts w:ascii="Arial" w:hAnsi="Arial" w:cs="Arial"/>
          <w:sz w:val="24"/>
        </w:rPr>
      </w:pPr>
      <w:r>
        <w:rPr>
          <w:rFonts w:ascii="Arial" w:hAnsi="Arial" w:cs="Arial"/>
          <w:sz w:val="24"/>
        </w:rPr>
        <w:tab/>
        <w:t>•</w:t>
      </w:r>
      <w:r>
        <w:rPr>
          <w:rFonts w:ascii="Arial" w:hAnsi="Arial" w:cs="Arial"/>
          <w:sz w:val="24"/>
        </w:rPr>
        <w:tab/>
        <w:t>Fertigen Sie eine beschriftete Versuchsskizze zur Ermittlung der Zell-</w:t>
      </w:r>
    </w:p>
    <w:p w:rsidR="00CF2CC2" w:rsidRDefault="00CF2CC2"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ab/>
      </w:r>
      <w:r>
        <w:rPr>
          <w:rFonts w:ascii="Arial" w:hAnsi="Arial" w:cs="Arial"/>
          <w:sz w:val="24"/>
        </w:rPr>
        <w:tab/>
      </w:r>
      <w:proofErr w:type="spellStart"/>
      <w:r>
        <w:rPr>
          <w:rFonts w:ascii="Arial" w:hAnsi="Arial" w:cs="Arial"/>
          <w:sz w:val="24"/>
        </w:rPr>
        <w:t>spannung</w:t>
      </w:r>
      <w:proofErr w:type="spellEnd"/>
      <w:r>
        <w:rPr>
          <w:rFonts w:ascii="Arial" w:hAnsi="Arial" w:cs="Arial"/>
          <w:sz w:val="24"/>
        </w:rPr>
        <w:t xml:space="preserve"> einer Zink-Silber-Zelle bei Standardbedingungen an.</w:t>
      </w:r>
    </w:p>
    <w:p w:rsidR="00CF2CC2" w:rsidRDefault="00CF2CC2" w:rsidP="008566E0">
      <w:pPr>
        <w:tabs>
          <w:tab w:val="left" w:pos="567"/>
          <w:tab w:val="left" w:pos="851"/>
          <w:tab w:val="left" w:pos="8222"/>
          <w:tab w:val="left" w:pos="9072"/>
        </w:tabs>
        <w:spacing w:before="120"/>
        <w:ind w:left="567" w:hanging="567"/>
        <w:jc w:val="both"/>
        <w:rPr>
          <w:rFonts w:ascii="Arial" w:hAnsi="Arial" w:cs="Arial"/>
          <w:sz w:val="24"/>
        </w:rPr>
      </w:pPr>
      <w:r w:rsidRPr="00CF2CC2">
        <w:rPr>
          <w:rFonts w:ascii="Arial" w:hAnsi="Arial" w:cs="Arial"/>
          <w:sz w:val="24"/>
        </w:rPr>
        <w:tab/>
      </w:r>
      <w:r>
        <w:rPr>
          <w:rFonts w:ascii="Arial" w:hAnsi="Arial" w:cs="Arial"/>
          <w:sz w:val="24"/>
        </w:rPr>
        <w:t>•</w:t>
      </w:r>
      <w:r>
        <w:rPr>
          <w:rFonts w:ascii="Arial" w:hAnsi="Arial" w:cs="Arial"/>
          <w:sz w:val="24"/>
        </w:rPr>
        <w:tab/>
        <w:t>Erklären Sie, weshalb zwischen den Halbzellen eine elektrische Spannung</w:t>
      </w:r>
    </w:p>
    <w:p w:rsidR="00CF2CC2" w:rsidRDefault="00CF2CC2"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ab/>
      </w:r>
      <w:r>
        <w:rPr>
          <w:rFonts w:ascii="Arial" w:hAnsi="Arial" w:cs="Arial"/>
          <w:sz w:val="24"/>
        </w:rPr>
        <w:tab/>
        <w:t>gemessen werden kann.</w:t>
      </w:r>
    </w:p>
    <w:p w:rsidR="00CF2CC2" w:rsidRDefault="00CF2CC2" w:rsidP="008566E0">
      <w:pPr>
        <w:tabs>
          <w:tab w:val="left" w:pos="567"/>
          <w:tab w:val="left" w:pos="851"/>
          <w:tab w:val="left" w:pos="8222"/>
          <w:tab w:val="left" w:pos="9072"/>
        </w:tabs>
        <w:spacing w:before="120"/>
        <w:ind w:left="567" w:hanging="567"/>
        <w:jc w:val="both"/>
        <w:rPr>
          <w:rFonts w:ascii="Arial" w:hAnsi="Arial" w:cs="Arial"/>
          <w:sz w:val="24"/>
        </w:rPr>
      </w:pPr>
      <w:r w:rsidRPr="00CF2CC2">
        <w:rPr>
          <w:rFonts w:ascii="Arial" w:hAnsi="Arial" w:cs="Arial"/>
          <w:sz w:val="24"/>
        </w:rPr>
        <w:tab/>
      </w:r>
      <w:r>
        <w:rPr>
          <w:rFonts w:ascii="Arial" w:hAnsi="Arial" w:cs="Arial"/>
          <w:sz w:val="24"/>
        </w:rPr>
        <w:t>•</w:t>
      </w:r>
      <w:r>
        <w:rPr>
          <w:rFonts w:ascii="Arial" w:hAnsi="Arial" w:cs="Arial"/>
          <w:sz w:val="24"/>
        </w:rPr>
        <w:tab/>
        <w:t>Berechnen Sie die Spannung, die zwischen den Halbzellen bei Standard-</w:t>
      </w:r>
    </w:p>
    <w:p w:rsidR="00CF2CC2" w:rsidRDefault="00CF2CC2"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ab/>
      </w:r>
      <w:r>
        <w:rPr>
          <w:rFonts w:ascii="Arial" w:hAnsi="Arial" w:cs="Arial"/>
          <w:sz w:val="24"/>
        </w:rPr>
        <w:tab/>
      </w:r>
      <w:proofErr w:type="spellStart"/>
      <w:r>
        <w:rPr>
          <w:rFonts w:ascii="Arial" w:hAnsi="Arial" w:cs="Arial"/>
          <w:sz w:val="24"/>
        </w:rPr>
        <w:t>bedingungen</w:t>
      </w:r>
      <w:proofErr w:type="spellEnd"/>
      <w:r>
        <w:rPr>
          <w:rFonts w:ascii="Arial" w:hAnsi="Arial" w:cs="Arial"/>
          <w:sz w:val="24"/>
        </w:rPr>
        <w:t xml:space="preserve"> gemessen werden kann.</w:t>
      </w:r>
      <w:r>
        <w:rPr>
          <w:rFonts w:ascii="Arial" w:hAnsi="Arial" w:cs="Arial"/>
          <w:sz w:val="24"/>
        </w:rPr>
        <w:tab/>
        <w:t xml:space="preserve">  </w:t>
      </w:r>
      <w:r w:rsidRPr="00CF2CC2">
        <w:rPr>
          <w:rFonts w:ascii="Arial" w:hAnsi="Arial" w:cs="Arial"/>
          <w:b/>
          <w:sz w:val="24"/>
        </w:rPr>
        <w:t>5 VP</w:t>
      </w:r>
    </w:p>
    <w:p w:rsidR="00CF2CC2" w:rsidRDefault="00CF2CC2" w:rsidP="00CF2CC2">
      <w:pPr>
        <w:tabs>
          <w:tab w:val="left" w:pos="567"/>
          <w:tab w:val="left" w:pos="851"/>
          <w:tab w:val="left" w:pos="8222"/>
          <w:tab w:val="left" w:pos="9072"/>
        </w:tabs>
        <w:ind w:left="567" w:hanging="567"/>
        <w:rPr>
          <w:rFonts w:ascii="Arial" w:hAnsi="Arial" w:cs="Arial"/>
          <w:sz w:val="24"/>
        </w:rPr>
      </w:pPr>
    </w:p>
    <w:p w:rsidR="004C19E8" w:rsidRDefault="004C19E8" w:rsidP="00CF2CC2">
      <w:pPr>
        <w:tabs>
          <w:tab w:val="left" w:pos="567"/>
          <w:tab w:val="left" w:pos="851"/>
          <w:tab w:val="left" w:pos="8222"/>
          <w:tab w:val="left" w:pos="9072"/>
        </w:tabs>
        <w:ind w:left="567" w:hanging="567"/>
        <w:rPr>
          <w:rFonts w:ascii="Arial" w:hAnsi="Arial" w:cs="Arial"/>
          <w:sz w:val="24"/>
        </w:rPr>
      </w:pPr>
    </w:p>
    <w:p w:rsidR="00CF2CC2" w:rsidRDefault="00CF2CC2"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1.2</w:t>
      </w:r>
      <w:r>
        <w:rPr>
          <w:rFonts w:ascii="Arial" w:hAnsi="Arial" w:cs="Arial"/>
          <w:sz w:val="24"/>
        </w:rPr>
        <w:tab/>
        <w:t>Die Konzentration des Elektrolyten hat Einfluss auf das Potenzial der Halbzelle. In der folgenden Tabelle ist die experimentell gegen eine Standardwasserstoff-</w:t>
      </w:r>
      <w:proofErr w:type="spellStart"/>
      <w:r>
        <w:rPr>
          <w:rFonts w:ascii="Arial" w:hAnsi="Arial" w:cs="Arial"/>
          <w:sz w:val="24"/>
        </w:rPr>
        <w:t>halbzelle</w:t>
      </w:r>
      <w:proofErr w:type="spellEnd"/>
      <w:r>
        <w:rPr>
          <w:rFonts w:ascii="Arial" w:hAnsi="Arial" w:cs="Arial"/>
          <w:sz w:val="24"/>
        </w:rPr>
        <w:t xml:space="preserve"> ermittelte Abhängigkeit des Potenzials der Zinkhalbzelle von der Elektrolytkonzentration angegeben.</w:t>
      </w:r>
    </w:p>
    <w:p w:rsidR="00CF2CC2" w:rsidRPr="00CF2CC2" w:rsidRDefault="00CF2CC2" w:rsidP="00CF2CC2">
      <w:pPr>
        <w:tabs>
          <w:tab w:val="left" w:pos="567"/>
          <w:tab w:val="left" w:pos="851"/>
          <w:tab w:val="left" w:pos="8222"/>
          <w:tab w:val="left" w:pos="9072"/>
        </w:tabs>
        <w:rPr>
          <w:rFonts w:ascii="Arial" w:hAnsi="Arial" w:cs="Arial"/>
          <w:sz w:val="24"/>
        </w:rPr>
      </w:pPr>
      <w:r>
        <w:rPr>
          <w:rFonts w:ascii="Arial" w:hAnsi="Arial" w:cs="Arial"/>
          <w:sz w:val="24"/>
        </w:rPr>
        <w:tab/>
      </w:r>
    </w:p>
    <w:tbl>
      <w:tblPr>
        <w:tblStyle w:val="Tabellengitternetz"/>
        <w:tblW w:w="0" w:type="auto"/>
        <w:tblInd w:w="675" w:type="dxa"/>
        <w:tblLayout w:type="fixed"/>
        <w:tblLook w:val="04A0"/>
      </w:tblPr>
      <w:tblGrid>
        <w:gridCol w:w="2127"/>
        <w:gridCol w:w="926"/>
        <w:gridCol w:w="926"/>
        <w:gridCol w:w="926"/>
        <w:gridCol w:w="927"/>
        <w:gridCol w:w="926"/>
        <w:gridCol w:w="926"/>
        <w:gridCol w:w="927"/>
      </w:tblGrid>
      <w:tr w:rsidR="000A5A78" w:rsidTr="000A5A78">
        <w:tc>
          <w:tcPr>
            <w:tcW w:w="2127" w:type="dxa"/>
          </w:tcPr>
          <w:p w:rsidR="00CF2CC2" w:rsidRDefault="00CF2CC2" w:rsidP="00CF2CC2">
            <w:pPr>
              <w:tabs>
                <w:tab w:val="left" w:pos="567"/>
                <w:tab w:val="left" w:pos="851"/>
                <w:tab w:val="left" w:pos="8222"/>
                <w:tab w:val="left" w:pos="9072"/>
              </w:tabs>
              <w:rPr>
                <w:rFonts w:ascii="Arial" w:hAnsi="Arial" w:cs="Arial"/>
                <w:sz w:val="24"/>
              </w:rPr>
            </w:pPr>
            <w:r w:rsidRPr="00CF2CC2">
              <w:rPr>
                <w:rFonts w:ascii="Arial" w:hAnsi="Arial" w:cs="Arial"/>
                <w:i/>
                <w:sz w:val="24"/>
              </w:rPr>
              <w:t>c</w:t>
            </w:r>
            <w:r>
              <w:rPr>
                <w:rFonts w:ascii="Arial" w:hAnsi="Arial" w:cs="Arial"/>
                <w:sz w:val="24"/>
              </w:rPr>
              <w:t>(Zn</w:t>
            </w:r>
            <w:r w:rsidRPr="00CF2CC2">
              <w:rPr>
                <w:rFonts w:ascii="Arial" w:hAnsi="Arial" w:cs="Arial"/>
                <w:sz w:val="24"/>
                <w:vertAlign w:val="superscript"/>
              </w:rPr>
              <w:t>2+</w:t>
            </w:r>
            <w:r>
              <w:rPr>
                <w:rFonts w:ascii="Arial" w:hAnsi="Arial" w:cs="Arial"/>
                <w:sz w:val="24"/>
              </w:rPr>
              <w:t>) in mol·L</w:t>
            </w:r>
            <w:r w:rsidRPr="00CF2CC2">
              <w:rPr>
                <w:rFonts w:ascii="Arial" w:hAnsi="Arial" w:cs="Arial"/>
                <w:sz w:val="24"/>
                <w:vertAlign w:val="superscript"/>
              </w:rPr>
              <w:t>-1</w:t>
            </w:r>
          </w:p>
        </w:tc>
        <w:tc>
          <w:tcPr>
            <w:tcW w:w="926" w:type="dxa"/>
          </w:tcPr>
          <w:p w:rsidR="00CF2CC2" w:rsidRDefault="00CF2CC2" w:rsidP="00CF2CC2">
            <w:pPr>
              <w:tabs>
                <w:tab w:val="left" w:pos="567"/>
                <w:tab w:val="left" w:pos="851"/>
                <w:tab w:val="left" w:pos="8222"/>
                <w:tab w:val="left" w:pos="9072"/>
              </w:tabs>
              <w:jc w:val="center"/>
              <w:rPr>
                <w:rFonts w:ascii="Arial" w:hAnsi="Arial" w:cs="Arial"/>
                <w:sz w:val="24"/>
              </w:rPr>
            </w:pPr>
            <w:r>
              <w:rPr>
                <w:rFonts w:ascii="Arial" w:hAnsi="Arial" w:cs="Arial"/>
                <w:sz w:val="24"/>
              </w:rPr>
              <w:t>0,01</w:t>
            </w:r>
          </w:p>
        </w:tc>
        <w:tc>
          <w:tcPr>
            <w:tcW w:w="926" w:type="dxa"/>
          </w:tcPr>
          <w:p w:rsidR="00CF2CC2" w:rsidRDefault="00CF2CC2" w:rsidP="00CF2CC2">
            <w:pPr>
              <w:tabs>
                <w:tab w:val="left" w:pos="567"/>
                <w:tab w:val="left" w:pos="851"/>
                <w:tab w:val="left" w:pos="8222"/>
                <w:tab w:val="left" w:pos="9072"/>
              </w:tabs>
              <w:jc w:val="center"/>
              <w:rPr>
                <w:rFonts w:ascii="Arial" w:hAnsi="Arial" w:cs="Arial"/>
                <w:sz w:val="24"/>
              </w:rPr>
            </w:pPr>
            <w:r>
              <w:rPr>
                <w:rFonts w:ascii="Arial" w:hAnsi="Arial" w:cs="Arial"/>
                <w:sz w:val="24"/>
              </w:rPr>
              <w:t>0,05</w:t>
            </w:r>
          </w:p>
        </w:tc>
        <w:tc>
          <w:tcPr>
            <w:tcW w:w="926" w:type="dxa"/>
          </w:tcPr>
          <w:p w:rsidR="00CF2CC2" w:rsidRDefault="00CF2CC2" w:rsidP="00CF2CC2">
            <w:pPr>
              <w:tabs>
                <w:tab w:val="left" w:pos="567"/>
                <w:tab w:val="left" w:pos="851"/>
                <w:tab w:val="left" w:pos="8222"/>
                <w:tab w:val="left" w:pos="9072"/>
              </w:tabs>
              <w:jc w:val="center"/>
              <w:rPr>
                <w:rFonts w:ascii="Arial" w:hAnsi="Arial" w:cs="Arial"/>
                <w:sz w:val="24"/>
              </w:rPr>
            </w:pPr>
            <w:r>
              <w:rPr>
                <w:rFonts w:ascii="Arial" w:hAnsi="Arial" w:cs="Arial"/>
                <w:sz w:val="24"/>
              </w:rPr>
              <w:t>0,1</w:t>
            </w:r>
          </w:p>
        </w:tc>
        <w:tc>
          <w:tcPr>
            <w:tcW w:w="927" w:type="dxa"/>
          </w:tcPr>
          <w:p w:rsidR="00CF2CC2" w:rsidRDefault="00CF2CC2" w:rsidP="00CF2CC2">
            <w:pPr>
              <w:tabs>
                <w:tab w:val="left" w:pos="567"/>
                <w:tab w:val="left" w:pos="851"/>
                <w:tab w:val="left" w:pos="8222"/>
                <w:tab w:val="left" w:pos="9072"/>
              </w:tabs>
              <w:jc w:val="center"/>
              <w:rPr>
                <w:rFonts w:ascii="Arial" w:hAnsi="Arial" w:cs="Arial"/>
                <w:sz w:val="24"/>
              </w:rPr>
            </w:pPr>
            <w:r>
              <w:rPr>
                <w:rFonts w:ascii="Arial" w:hAnsi="Arial" w:cs="Arial"/>
                <w:sz w:val="24"/>
              </w:rPr>
              <w:t>0,5</w:t>
            </w:r>
          </w:p>
        </w:tc>
        <w:tc>
          <w:tcPr>
            <w:tcW w:w="926" w:type="dxa"/>
          </w:tcPr>
          <w:p w:rsidR="00CF2CC2" w:rsidRDefault="00CF2CC2" w:rsidP="00CF2CC2">
            <w:pPr>
              <w:tabs>
                <w:tab w:val="left" w:pos="567"/>
                <w:tab w:val="left" w:pos="851"/>
                <w:tab w:val="left" w:pos="8222"/>
                <w:tab w:val="left" w:pos="9072"/>
              </w:tabs>
              <w:jc w:val="center"/>
              <w:rPr>
                <w:rFonts w:ascii="Arial" w:hAnsi="Arial" w:cs="Arial"/>
                <w:sz w:val="24"/>
              </w:rPr>
            </w:pPr>
            <w:r>
              <w:rPr>
                <w:rFonts w:ascii="Arial" w:hAnsi="Arial" w:cs="Arial"/>
                <w:sz w:val="24"/>
              </w:rPr>
              <w:t>1</w:t>
            </w:r>
          </w:p>
        </w:tc>
        <w:tc>
          <w:tcPr>
            <w:tcW w:w="926" w:type="dxa"/>
          </w:tcPr>
          <w:p w:rsidR="00CF2CC2" w:rsidRDefault="00CF2CC2" w:rsidP="00CF2CC2">
            <w:pPr>
              <w:tabs>
                <w:tab w:val="left" w:pos="567"/>
                <w:tab w:val="left" w:pos="851"/>
                <w:tab w:val="left" w:pos="8222"/>
                <w:tab w:val="left" w:pos="9072"/>
              </w:tabs>
              <w:jc w:val="center"/>
              <w:rPr>
                <w:rFonts w:ascii="Arial" w:hAnsi="Arial" w:cs="Arial"/>
                <w:sz w:val="24"/>
              </w:rPr>
            </w:pPr>
            <w:r>
              <w:rPr>
                <w:rFonts w:ascii="Arial" w:hAnsi="Arial" w:cs="Arial"/>
                <w:sz w:val="24"/>
              </w:rPr>
              <w:t>1,5</w:t>
            </w:r>
          </w:p>
        </w:tc>
        <w:tc>
          <w:tcPr>
            <w:tcW w:w="927" w:type="dxa"/>
          </w:tcPr>
          <w:p w:rsidR="00CF2CC2" w:rsidRDefault="00CF2CC2" w:rsidP="00CF2CC2">
            <w:pPr>
              <w:tabs>
                <w:tab w:val="left" w:pos="567"/>
                <w:tab w:val="left" w:pos="851"/>
                <w:tab w:val="left" w:pos="8222"/>
                <w:tab w:val="left" w:pos="9072"/>
              </w:tabs>
              <w:jc w:val="center"/>
              <w:rPr>
                <w:rFonts w:ascii="Arial" w:hAnsi="Arial" w:cs="Arial"/>
                <w:sz w:val="24"/>
              </w:rPr>
            </w:pPr>
            <w:r>
              <w:rPr>
                <w:rFonts w:ascii="Arial" w:hAnsi="Arial" w:cs="Arial"/>
                <w:sz w:val="24"/>
              </w:rPr>
              <w:t>2</w:t>
            </w:r>
          </w:p>
        </w:tc>
      </w:tr>
      <w:tr w:rsidR="000A5A78" w:rsidTr="000A5A78">
        <w:tc>
          <w:tcPr>
            <w:tcW w:w="2127" w:type="dxa"/>
          </w:tcPr>
          <w:p w:rsidR="00CF2CC2" w:rsidRDefault="00CF2CC2" w:rsidP="00CF2CC2">
            <w:pPr>
              <w:tabs>
                <w:tab w:val="left" w:pos="567"/>
                <w:tab w:val="left" w:pos="851"/>
                <w:tab w:val="left" w:pos="8222"/>
                <w:tab w:val="left" w:pos="9072"/>
              </w:tabs>
              <w:rPr>
                <w:rFonts w:ascii="Arial" w:hAnsi="Arial" w:cs="Arial"/>
                <w:sz w:val="24"/>
              </w:rPr>
            </w:pPr>
            <w:r w:rsidRPr="00CF2CC2">
              <w:rPr>
                <w:rFonts w:ascii="Arial" w:hAnsi="Arial" w:cs="Arial"/>
                <w:i/>
                <w:sz w:val="24"/>
              </w:rPr>
              <w:t>E</w:t>
            </w:r>
            <w:r>
              <w:rPr>
                <w:rFonts w:ascii="Arial" w:hAnsi="Arial" w:cs="Arial"/>
                <w:sz w:val="24"/>
              </w:rPr>
              <w:t xml:space="preserve"> in mV</w:t>
            </w:r>
          </w:p>
        </w:tc>
        <w:tc>
          <w:tcPr>
            <w:tcW w:w="926" w:type="dxa"/>
          </w:tcPr>
          <w:p w:rsidR="00CF2CC2" w:rsidRPr="000A5A78" w:rsidRDefault="000A5A78" w:rsidP="000A5A78">
            <w:pPr>
              <w:tabs>
                <w:tab w:val="left" w:pos="567"/>
                <w:tab w:val="left" w:pos="851"/>
                <w:tab w:val="left" w:pos="8222"/>
                <w:tab w:val="left" w:pos="9072"/>
              </w:tabs>
              <w:jc w:val="center"/>
              <w:rPr>
                <w:rFonts w:ascii="Arial" w:hAnsi="Arial" w:cs="Arial"/>
                <w:sz w:val="24"/>
              </w:rPr>
            </w:pPr>
            <w:r w:rsidRPr="000A5A78">
              <w:rPr>
                <w:rFonts w:ascii="Arial" w:hAnsi="Arial" w:cs="Arial"/>
                <w:sz w:val="24"/>
              </w:rPr>
              <w:t>-</w:t>
            </w:r>
            <w:r>
              <w:rPr>
                <w:rFonts w:ascii="Arial" w:hAnsi="Arial" w:cs="Arial"/>
                <w:sz w:val="24"/>
              </w:rPr>
              <w:t xml:space="preserve"> </w:t>
            </w:r>
            <w:r w:rsidR="00CF2CC2" w:rsidRPr="000A5A78">
              <w:rPr>
                <w:rFonts w:ascii="Arial" w:hAnsi="Arial" w:cs="Arial"/>
                <w:sz w:val="24"/>
              </w:rPr>
              <w:t>820</w:t>
            </w:r>
          </w:p>
        </w:tc>
        <w:tc>
          <w:tcPr>
            <w:tcW w:w="926" w:type="dxa"/>
          </w:tcPr>
          <w:p w:rsidR="00CF2CC2" w:rsidRPr="000A5A78" w:rsidRDefault="000A5A78" w:rsidP="000A5A78">
            <w:pPr>
              <w:tabs>
                <w:tab w:val="left" w:pos="567"/>
                <w:tab w:val="left" w:pos="851"/>
                <w:tab w:val="left" w:pos="8222"/>
                <w:tab w:val="left" w:pos="9072"/>
              </w:tabs>
              <w:jc w:val="center"/>
              <w:rPr>
                <w:rFonts w:ascii="Arial" w:hAnsi="Arial" w:cs="Arial"/>
                <w:sz w:val="24"/>
              </w:rPr>
            </w:pPr>
            <w:r>
              <w:rPr>
                <w:rFonts w:ascii="Arial" w:hAnsi="Arial" w:cs="Arial"/>
                <w:sz w:val="24"/>
              </w:rPr>
              <w:t xml:space="preserve">- </w:t>
            </w:r>
            <w:r w:rsidR="00CF2CC2" w:rsidRPr="000A5A78">
              <w:rPr>
                <w:rFonts w:ascii="Arial" w:hAnsi="Arial" w:cs="Arial"/>
                <w:sz w:val="24"/>
              </w:rPr>
              <w:t>800</w:t>
            </w:r>
          </w:p>
        </w:tc>
        <w:tc>
          <w:tcPr>
            <w:tcW w:w="926" w:type="dxa"/>
          </w:tcPr>
          <w:p w:rsidR="00CF2CC2" w:rsidRPr="000A5A78" w:rsidRDefault="000A5A78" w:rsidP="000A5A78">
            <w:pPr>
              <w:tabs>
                <w:tab w:val="left" w:pos="567"/>
                <w:tab w:val="left" w:pos="851"/>
                <w:tab w:val="left" w:pos="8222"/>
                <w:tab w:val="left" w:pos="9072"/>
              </w:tabs>
              <w:jc w:val="center"/>
              <w:rPr>
                <w:rFonts w:ascii="Arial" w:hAnsi="Arial" w:cs="Arial"/>
                <w:sz w:val="24"/>
              </w:rPr>
            </w:pPr>
            <w:r>
              <w:rPr>
                <w:rFonts w:ascii="Arial" w:hAnsi="Arial" w:cs="Arial"/>
                <w:sz w:val="24"/>
              </w:rPr>
              <w:t xml:space="preserve">- </w:t>
            </w:r>
            <w:r w:rsidR="00CF2CC2" w:rsidRPr="000A5A78">
              <w:rPr>
                <w:rFonts w:ascii="Arial" w:hAnsi="Arial" w:cs="Arial"/>
                <w:sz w:val="24"/>
              </w:rPr>
              <w:t>790</w:t>
            </w:r>
          </w:p>
        </w:tc>
        <w:tc>
          <w:tcPr>
            <w:tcW w:w="927" w:type="dxa"/>
          </w:tcPr>
          <w:p w:rsidR="00CF2CC2" w:rsidRPr="000A5A78" w:rsidRDefault="000A5A78" w:rsidP="000A5A78">
            <w:pPr>
              <w:tabs>
                <w:tab w:val="left" w:pos="567"/>
                <w:tab w:val="left" w:pos="851"/>
                <w:tab w:val="left" w:pos="8222"/>
                <w:tab w:val="left" w:pos="9072"/>
              </w:tabs>
              <w:jc w:val="center"/>
              <w:rPr>
                <w:rFonts w:ascii="Arial" w:hAnsi="Arial" w:cs="Arial"/>
                <w:sz w:val="24"/>
              </w:rPr>
            </w:pPr>
            <w:r>
              <w:rPr>
                <w:rFonts w:ascii="Arial" w:hAnsi="Arial" w:cs="Arial"/>
                <w:sz w:val="24"/>
              </w:rPr>
              <w:t xml:space="preserve">- </w:t>
            </w:r>
            <w:r w:rsidR="00CF2CC2" w:rsidRPr="000A5A78">
              <w:rPr>
                <w:rFonts w:ascii="Arial" w:hAnsi="Arial" w:cs="Arial"/>
                <w:sz w:val="24"/>
              </w:rPr>
              <w:t>780</w:t>
            </w:r>
          </w:p>
        </w:tc>
        <w:tc>
          <w:tcPr>
            <w:tcW w:w="926" w:type="dxa"/>
          </w:tcPr>
          <w:p w:rsidR="00CF2CC2" w:rsidRPr="000A5A78" w:rsidRDefault="000A5A78" w:rsidP="000A5A78">
            <w:pPr>
              <w:tabs>
                <w:tab w:val="left" w:pos="567"/>
                <w:tab w:val="left" w:pos="851"/>
                <w:tab w:val="left" w:pos="8222"/>
                <w:tab w:val="left" w:pos="9072"/>
              </w:tabs>
              <w:jc w:val="center"/>
              <w:rPr>
                <w:rFonts w:ascii="Arial" w:hAnsi="Arial" w:cs="Arial"/>
                <w:sz w:val="24"/>
              </w:rPr>
            </w:pPr>
            <w:r>
              <w:rPr>
                <w:rFonts w:ascii="Arial" w:hAnsi="Arial" w:cs="Arial"/>
                <w:sz w:val="24"/>
              </w:rPr>
              <w:t xml:space="preserve">- </w:t>
            </w:r>
            <w:r w:rsidR="00CF2CC2" w:rsidRPr="000A5A78">
              <w:rPr>
                <w:rFonts w:ascii="Arial" w:hAnsi="Arial" w:cs="Arial"/>
                <w:sz w:val="24"/>
              </w:rPr>
              <w:t>760</w:t>
            </w:r>
          </w:p>
        </w:tc>
        <w:tc>
          <w:tcPr>
            <w:tcW w:w="926" w:type="dxa"/>
          </w:tcPr>
          <w:p w:rsidR="00CF2CC2" w:rsidRPr="000A5A78" w:rsidRDefault="000A5A78" w:rsidP="000A5A78">
            <w:pPr>
              <w:tabs>
                <w:tab w:val="left" w:pos="567"/>
                <w:tab w:val="left" w:pos="851"/>
                <w:tab w:val="left" w:pos="8222"/>
                <w:tab w:val="left" w:pos="9072"/>
              </w:tabs>
              <w:jc w:val="center"/>
              <w:rPr>
                <w:rFonts w:ascii="Arial" w:hAnsi="Arial" w:cs="Arial"/>
                <w:sz w:val="24"/>
              </w:rPr>
            </w:pPr>
            <w:r>
              <w:rPr>
                <w:rFonts w:ascii="Arial" w:hAnsi="Arial" w:cs="Arial"/>
                <w:sz w:val="24"/>
              </w:rPr>
              <w:t xml:space="preserve">- </w:t>
            </w:r>
            <w:r w:rsidR="00CF2CC2" w:rsidRPr="000A5A78">
              <w:rPr>
                <w:rFonts w:ascii="Arial" w:hAnsi="Arial" w:cs="Arial"/>
                <w:sz w:val="24"/>
              </w:rPr>
              <w:t>755</w:t>
            </w:r>
          </w:p>
        </w:tc>
        <w:tc>
          <w:tcPr>
            <w:tcW w:w="927" w:type="dxa"/>
          </w:tcPr>
          <w:p w:rsidR="00CF2CC2" w:rsidRPr="000A5A78" w:rsidRDefault="000A5A78" w:rsidP="000A5A78">
            <w:pPr>
              <w:tabs>
                <w:tab w:val="left" w:pos="567"/>
                <w:tab w:val="left" w:pos="851"/>
                <w:tab w:val="left" w:pos="8222"/>
                <w:tab w:val="left" w:pos="9072"/>
              </w:tabs>
              <w:jc w:val="center"/>
              <w:rPr>
                <w:rFonts w:ascii="Arial" w:hAnsi="Arial" w:cs="Arial"/>
                <w:sz w:val="24"/>
              </w:rPr>
            </w:pPr>
            <w:r>
              <w:rPr>
                <w:rFonts w:ascii="Arial" w:hAnsi="Arial" w:cs="Arial"/>
                <w:sz w:val="24"/>
              </w:rPr>
              <w:t xml:space="preserve">- </w:t>
            </w:r>
            <w:r w:rsidR="00CF2CC2" w:rsidRPr="000A5A78">
              <w:rPr>
                <w:rFonts w:ascii="Arial" w:hAnsi="Arial" w:cs="Arial"/>
                <w:sz w:val="24"/>
              </w:rPr>
              <w:t>749</w:t>
            </w:r>
          </w:p>
        </w:tc>
      </w:tr>
    </w:tbl>
    <w:p w:rsidR="00CF2CC2" w:rsidRDefault="00CF2CC2" w:rsidP="00CF2CC2">
      <w:pPr>
        <w:tabs>
          <w:tab w:val="left" w:pos="567"/>
          <w:tab w:val="left" w:pos="851"/>
          <w:tab w:val="left" w:pos="8222"/>
          <w:tab w:val="left" w:pos="9072"/>
        </w:tabs>
        <w:rPr>
          <w:rFonts w:ascii="Arial" w:hAnsi="Arial" w:cs="Arial"/>
          <w:sz w:val="24"/>
        </w:rPr>
      </w:pPr>
    </w:p>
    <w:p w:rsidR="000A5A78" w:rsidRDefault="00F615D8" w:rsidP="008566E0">
      <w:pPr>
        <w:tabs>
          <w:tab w:val="left" w:pos="567"/>
          <w:tab w:val="left" w:pos="851"/>
          <w:tab w:val="left" w:pos="8222"/>
          <w:tab w:val="left" w:pos="9072"/>
        </w:tabs>
        <w:jc w:val="both"/>
        <w:rPr>
          <w:rFonts w:ascii="Arial" w:hAnsi="Arial" w:cs="Arial"/>
          <w:sz w:val="24"/>
        </w:rPr>
      </w:pPr>
      <w:r w:rsidRPr="00F615D8">
        <w:rPr>
          <w:rFonts w:ascii="Arial" w:hAnsi="Arial" w:cs="Arial"/>
          <w:sz w:val="24"/>
        </w:rPr>
        <w:tab/>
      </w:r>
      <w:r>
        <w:rPr>
          <w:rFonts w:ascii="Arial" w:hAnsi="Arial" w:cs="Arial"/>
          <w:sz w:val="24"/>
        </w:rPr>
        <w:t>•</w:t>
      </w:r>
      <w:r>
        <w:rPr>
          <w:rFonts w:ascii="Arial" w:hAnsi="Arial" w:cs="Arial"/>
          <w:sz w:val="24"/>
        </w:rPr>
        <w:tab/>
        <w:t>Stellen Sie diese Abhängigkeit in einem Diagramm dar.</w:t>
      </w:r>
    </w:p>
    <w:p w:rsidR="00F615D8" w:rsidRDefault="00F615D8" w:rsidP="008566E0">
      <w:pPr>
        <w:tabs>
          <w:tab w:val="left" w:pos="567"/>
          <w:tab w:val="left" w:pos="851"/>
          <w:tab w:val="left" w:pos="8222"/>
          <w:tab w:val="left" w:pos="9072"/>
        </w:tabs>
        <w:jc w:val="both"/>
        <w:rPr>
          <w:rFonts w:ascii="Arial" w:hAnsi="Arial" w:cs="Arial"/>
          <w:sz w:val="24"/>
        </w:rPr>
      </w:pPr>
      <w:r>
        <w:rPr>
          <w:rFonts w:ascii="Arial" w:hAnsi="Arial" w:cs="Arial"/>
          <w:sz w:val="24"/>
        </w:rPr>
        <w:tab/>
      </w:r>
      <w:r>
        <w:rPr>
          <w:rFonts w:ascii="Arial" w:hAnsi="Arial" w:cs="Arial"/>
          <w:sz w:val="24"/>
        </w:rPr>
        <w:tab/>
        <w:t>(</w:t>
      </w:r>
      <w:r w:rsidRPr="00F615D8">
        <w:rPr>
          <w:rFonts w:ascii="Arial" w:hAnsi="Arial" w:cs="Arial"/>
          <w:i/>
          <w:sz w:val="24"/>
        </w:rPr>
        <w:t>Hinweis</w:t>
      </w:r>
      <w:r>
        <w:rPr>
          <w:rFonts w:ascii="Arial" w:hAnsi="Arial" w:cs="Arial"/>
          <w:sz w:val="24"/>
        </w:rPr>
        <w:t>: Tragen Sie die Konzentration auf der x-Achse auf.)</w:t>
      </w:r>
    </w:p>
    <w:p w:rsidR="00F615D8" w:rsidRDefault="00F615D8" w:rsidP="008566E0">
      <w:pPr>
        <w:tabs>
          <w:tab w:val="left" w:pos="567"/>
          <w:tab w:val="left" w:pos="851"/>
          <w:tab w:val="left" w:pos="8222"/>
          <w:tab w:val="left" w:pos="9072"/>
        </w:tabs>
        <w:spacing w:before="120"/>
        <w:jc w:val="both"/>
        <w:rPr>
          <w:rFonts w:ascii="Arial" w:hAnsi="Arial" w:cs="Arial"/>
          <w:sz w:val="24"/>
        </w:rPr>
      </w:pPr>
      <w:r w:rsidRPr="00F615D8">
        <w:rPr>
          <w:rFonts w:ascii="Arial" w:hAnsi="Arial" w:cs="Arial"/>
          <w:sz w:val="24"/>
        </w:rPr>
        <w:tab/>
      </w:r>
      <w:r>
        <w:rPr>
          <w:rFonts w:ascii="Arial" w:hAnsi="Arial" w:cs="Arial"/>
          <w:sz w:val="24"/>
        </w:rPr>
        <w:t>•</w:t>
      </w:r>
      <w:r>
        <w:rPr>
          <w:rFonts w:ascii="Arial" w:hAnsi="Arial" w:cs="Arial"/>
          <w:sz w:val="24"/>
        </w:rPr>
        <w:tab/>
        <w:t>Begründen Sie mit Hilfe qualitativer Überlegungen den Kurvenverlauf.</w:t>
      </w:r>
    </w:p>
    <w:p w:rsidR="00F615D8" w:rsidRDefault="00F615D8" w:rsidP="008566E0">
      <w:pPr>
        <w:tabs>
          <w:tab w:val="left" w:pos="567"/>
          <w:tab w:val="left" w:pos="851"/>
          <w:tab w:val="left" w:pos="8222"/>
          <w:tab w:val="left" w:pos="9072"/>
        </w:tabs>
        <w:spacing w:before="120"/>
        <w:jc w:val="both"/>
        <w:rPr>
          <w:rFonts w:ascii="Arial" w:hAnsi="Arial" w:cs="Arial"/>
          <w:sz w:val="24"/>
        </w:rPr>
      </w:pPr>
      <w:r w:rsidRPr="00F615D8">
        <w:rPr>
          <w:rFonts w:ascii="Arial" w:hAnsi="Arial" w:cs="Arial"/>
          <w:sz w:val="24"/>
        </w:rPr>
        <w:tab/>
      </w:r>
      <w:r>
        <w:rPr>
          <w:rFonts w:ascii="Arial" w:hAnsi="Arial" w:cs="Arial"/>
          <w:sz w:val="24"/>
        </w:rPr>
        <w:t>•</w:t>
      </w:r>
      <w:r>
        <w:rPr>
          <w:rFonts w:ascii="Arial" w:hAnsi="Arial" w:cs="Arial"/>
          <w:sz w:val="24"/>
        </w:rPr>
        <w:tab/>
        <w:t>Ermitteln Sie die Spannung der Zink-Silber-Zelle für den Fall, dass die</w:t>
      </w:r>
    </w:p>
    <w:p w:rsidR="00F615D8" w:rsidRDefault="00F615D8" w:rsidP="008566E0">
      <w:pPr>
        <w:tabs>
          <w:tab w:val="left" w:pos="567"/>
          <w:tab w:val="left" w:pos="851"/>
          <w:tab w:val="left" w:pos="8222"/>
          <w:tab w:val="left" w:pos="9072"/>
        </w:tabs>
        <w:jc w:val="both"/>
        <w:rPr>
          <w:rFonts w:ascii="Arial" w:hAnsi="Arial" w:cs="Arial"/>
          <w:sz w:val="24"/>
        </w:rPr>
      </w:pPr>
      <w:r>
        <w:rPr>
          <w:rFonts w:ascii="Arial" w:hAnsi="Arial" w:cs="Arial"/>
          <w:sz w:val="24"/>
        </w:rPr>
        <w:tab/>
      </w:r>
      <w:r>
        <w:rPr>
          <w:rFonts w:ascii="Arial" w:hAnsi="Arial" w:cs="Arial"/>
          <w:sz w:val="24"/>
        </w:rPr>
        <w:tab/>
        <w:t xml:space="preserve">Elektrolytkonzentration in der Zinkhalbzelle </w:t>
      </w:r>
      <w:r w:rsidRPr="00F615D8">
        <w:rPr>
          <w:rFonts w:ascii="Arial" w:hAnsi="Arial" w:cs="Arial"/>
          <w:i/>
          <w:sz w:val="24"/>
        </w:rPr>
        <w:t>c</w:t>
      </w:r>
      <w:r>
        <w:rPr>
          <w:rFonts w:ascii="Arial" w:hAnsi="Arial" w:cs="Arial"/>
          <w:sz w:val="24"/>
        </w:rPr>
        <w:t>(Zn</w:t>
      </w:r>
      <w:r w:rsidRPr="00F615D8">
        <w:rPr>
          <w:rFonts w:ascii="Arial" w:hAnsi="Arial" w:cs="Arial"/>
          <w:sz w:val="24"/>
          <w:vertAlign w:val="superscript"/>
        </w:rPr>
        <w:t>2+</w:t>
      </w:r>
      <w:r>
        <w:rPr>
          <w:rFonts w:ascii="Arial" w:hAnsi="Arial" w:cs="Arial"/>
          <w:sz w:val="24"/>
        </w:rPr>
        <w:t>) = 0,7 mol·L</w:t>
      </w:r>
      <w:r w:rsidRPr="00F615D8">
        <w:rPr>
          <w:rFonts w:ascii="Arial" w:hAnsi="Arial" w:cs="Arial"/>
          <w:sz w:val="24"/>
          <w:vertAlign w:val="superscript"/>
        </w:rPr>
        <w:t>-1</w:t>
      </w:r>
      <w:r>
        <w:rPr>
          <w:rFonts w:ascii="Arial" w:hAnsi="Arial" w:cs="Arial"/>
          <w:sz w:val="24"/>
        </w:rPr>
        <w:t xml:space="preserve"> beträgt</w:t>
      </w:r>
    </w:p>
    <w:p w:rsidR="00F615D8" w:rsidRDefault="00F615D8" w:rsidP="008566E0">
      <w:pPr>
        <w:tabs>
          <w:tab w:val="left" w:pos="567"/>
          <w:tab w:val="left" w:pos="851"/>
          <w:tab w:val="left" w:pos="8222"/>
          <w:tab w:val="left" w:pos="9072"/>
        </w:tabs>
        <w:jc w:val="both"/>
        <w:rPr>
          <w:rFonts w:ascii="Arial" w:hAnsi="Arial" w:cs="Arial"/>
          <w:sz w:val="24"/>
        </w:rPr>
      </w:pPr>
      <w:r>
        <w:rPr>
          <w:rFonts w:ascii="Arial" w:hAnsi="Arial" w:cs="Arial"/>
          <w:sz w:val="24"/>
        </w:rPr>
        <w:tab/>
      </w:r>
      <w:r>
        <w:rPr>
          <w:rFonts w:ascii="Arial" w:hAnsi="Arial" w:cs="Arial"/>
          <w:sz w:val="24"/>
        </w:rPr>
        <w:tab/>
        <w:t>und in der Silberhalbzelle Standardbedingungen vorliegen.</w:t>
      </w:r>
    </w:p>
    <w:p w:rsidR="00F615D8" w:rsidRDefault="00F615D8" w:rsidP="008566E0">
      <w:pPr>
        <w:tabs>
          <w:tab w:val="left" w:pos="567"/>
          <w:tab w:val="left" w:pos="851"/>
          <w:tab w:val="left" w:pos="8222"/>
          <w:tab w:val="left" w:pos="9072"/>
        </w:tabs>
        <w:spacing w:before="120"/>
        <w:jc w:val="both"/>
        <w:rPr>
          <w:rFonts w:ascii="Arial" w:hAnsi="Arial" w:cs="Arial"/>
          <w:sz w:val="24"/>
        </w:rPr>
      </w:pPr>
      <w:r w:rsidRPr="00F615D8">
        <w:rPr>
          <w:rFonts w:ascii="Arial" w:hAnsi="Arial" w:cs="Arial"/>
          <w:sz w:val="24"/>
        </w:rPr>
        <w:tab/>
      </w:r>
      <w:r>
        <w:rPr>
          <w:rFonts w:ascii="Arial" w:hAnsi="Arial" w:cs="Arial"/>
          <w:sz w:val="24"/>
        </w:rPr>
        <w:t>•</w:t>
      </w:r>
      <w:r>
        <w:rPr>
          <w:rFonts w:ascii="Arial" w:hAnsi="Arial" w:cs="Arial"/>
          <w:sz w:val="24"/>
        </w:rPr>
        <w:tab/>
        <w:t>Erläutern Sie die Auswirkungen auf die Zellspannung, wenn bei konstanter</w:t>
      </w:r>
    </w:p>
    <w:p w:rsidR="00F615D8" w:rsidRDefault="00F615D8" w:rsidP="008566E0">
      <w:pPr>
        <w:tabs>
          <w:tab w:val="left" w:pos="567"/>
          <w:tab w:val="left" w:pos="851"/>
          <w:tab w:val="left" w:pos="8222"/>
          <w:tab w:val="left" w:pos="9072"/>
        </w:tabs>
        <w:jc w:val="both"/>
        <w:rPr>
          <w:rFonts w:ascii="Arial" w:hAnsi="Arial" w:cs="Arial"/>
          <w:sz w:val="24"/>
        </w:rPr>
      </w:pPr>
      <w:r>
        <w:rPr>
          <w:rFonts w:ascii="Arial" w:hAnsi="Arial" w:cs="Arial"/>
          <w:sz w:val="24"/>
        </w:rPr>
        <w:tab/>
      </w:r>
      <w:r>
        <w:rPr>
          <w:rFonts w:ascii="Arial" w:hAnsi="Arial" w:cs="Arial"/>
          <w:sz w:val="24"/>
        </w:rPr>
        <w:tab/>
        <w:t>Zink-Ionen-Konzentration die Silber-Ionen-Konzentration in der anderen</w:t>
      </w:r>
    </w:p>
    <w:p w:rsidR="00F615D8" w:rsidRDefault="00F615D8" w:rsidP="008566E0">
      <w:pPr>
        <w:tabs>
          <w:tab w:val="left" w:pos="567"/>
          <w:tab w:val="left" w:pos="851"/>
          <w:tab w:val="left" w:pos="8222"/>
          <w:tab w:val="left" w:pos="9072"/>
        </w:tabs>
        <w:jc w:val="both"/>
        <w:rPr>
          <w:rFonts w:ascii="Arial" w:hAnsi="Arial" w:cs="Arial"/>
          <w:sz w:val="24"/>
        </w:rPr>
      </w:pPr>
      <w:r>
        <w:rPr>
          <w:rFonts w:ascii="Arial" w:hAnsi="Arial" w:cs="Arial"/>
          <w:sz w:val="24"/>
        </w:rPr>
        <w:tab/>
      </w:r>
      <w:r>
        <w:rPr>
          <w:rFonts w:ascii="Arial" w:hAnsi="Arial" w:cs="Arial"/>
          <w:sz w:val="24"/>
        </w:rPr>
        <w:tab/>
        <w:t>Halbzelle verändert wird.</w:t>
      </w:r>
      <w:r>
        <w:rPr>
          <w:rFonts w:ascii="Arial" w:hAnsi="Arial" w:cs="Arial"/>
          <w:sz w:val="24"/>
        </w:rPr>
        <w:tab/>
      </w:r>
      <w:r w:rsidRPr="00F615D8">
        <w:rPr>
          <w:rFonts w:ascii="Arial" w:hAnsi="Arial" w:cs="Arial"/>
          <w:b/>
          <w:sz w:val="24"/>
        </w:rPr>
        <w:t xml:space="preserve">  8 VP</w:t>
      </w:r>
    </w:p>
    <w:p w:rsidR="00F615D8" w:rsidRDefault="00F615D8" w:rsidP="00F615D8">
      <w:pPr>
        <w:tabs>
          <w:tab w:val="left" w:pos="567"/>
          <w:tab w:val="left" w:pos="851"/>
          <w:tab w:val="left" w:pos="8222"/>
          <w:tab w:val="left" w:pos="9072"/>
        </w:tabs>
        <w:rPr>
          <w:rFonts w:ascii="Arial" w:hAnsi="Arial" w:cs="Arial"/>
          <w:sz w:val="24"/>
        </w:rPr>
      </w:pPr>
    </w:p>
    <w:p w:rsidR="004C19E8" w:rsidRDefault="004C19E8" w:rsidP="00F615D8">
      <w:pPr>
        <w:tabs>
          <w:tab w:val="left" w:pos="567"/>
          <w:tab w:val="left" w:pos="851"/>
          <w:tab w:val="left" w:pos="8222"/>
          <w:tab w:val="left" w:pos="9072"/>
        </w:tabs>
        <w:rPr>
          <w:rFonts w:ascii="Arial" w:hAnsi="Arial" w:cs="Arial"/>
          <w:sz w:val="24"/>
        </w:rPr>
      </w:pPr>
    </w:p>
    <w:p w:rsidR="00F615D8" w:rsidRDefault="00F615D8"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2</w:t>
      </w:r>
      <w:r>
        <w:rPr>
          <w:rFonts w:ascii="Arial" w:hAnsi="Arial" w:cs="Arial"/>
          <w:sz w:val="24"/>
        </w:rPr>
        <w:tab/>
        <w:t>Technisch bedeutsam sind Zink-Silber(I)-</w:t>
      </w:r>
      <w:proofErr w:type="spellStart"/>
      <w:r>
        <w:rPr>
          <w:rFonts w:ascii="Arial" w:hAnsi="Arial" w:cs="Arial"/>
          <w:sz w:val="24"/>
        </w:rPr>
        <w:t>oxid</w:t>
      </w:r>
      <w:proofErr w:type="spellEnd"/>
      <w:r>
        <w:rPr>
          <w:rFonts w:ascii="Arial" w:hAnsi="Arial" w:cs="Arial"/>
          <w:sz w:val="24"/>
        </w:rPr>
        <w:t>-Batterien in Form von Knopf-</w:t>
      </w:r>
      <w:proofErr w:type="spellStart"/>
      <w:r>
        <w:rPr>
          <w:rFonts w:ascii="Arial" w:hAnsi="Arial" w:cs="Arial"/>
          <w:sz w:val="24"/>
        </w:rPr>
        <w:t>zellen</w:t>
      </w:r>
      <w:proofErr w:type="spellEnd"/>
      <w:r>
        <w:rPr>
          <w:rFonts w:ascii="Arial" w:hAnsi="Arial" w:cs="Arial"/>
          <w:sz w:val="24"/>
        </w:rPr>
        <w:t>. Solche Batterien werden in Armbanduhren eingesetzt.</w:t>
      </w:r>
    </w:p>
    <w:p w:rsidR="00F615D8" w:rsidRDefault="004C19E8" w:rsidP="00F615D8">
      <w:pPr>
        <w:tabs>
          <w:tab w:val="left" w:pos="567"/>
          <w:tab w:val="left" w:pos="851"/>
          <w:tab w:val="left" w:pos="8222"/>
          <w:tab w:val="left" w:pos="9072"/>
        </w:tabs>
        <w:ind w:left="567" w:hanging="567"/>
        <w:rPr>
          <w:rFonts w:ascii="Arial" w:hAnsi="Arial" w:cs="Arial"/>
          <w:sz w:val="24"/>
        </w:rPr>
      </w:pPr>
      <w:r>
        <w:rPr>
          <w:rFonts w:ascii="Arial" w:hAnsi="Arial" w:cs="Arial"/>
          <w:noProof/>
          <w:sz w:val="24"/>
        </w:rPr>
        <w:drawing>
          <wp:inline distT="0" distB="0" distL="0" distR="0">
            <wp:extent cx="5759450" cy="1912687"/>
            <wp:effectExtent l="19050" t="0" r="0" b="0"/>
            <wp:docPr id="17"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5759450" cy="1912687"/>
                    </a:xfrm>
                    <a:prstGeom prst="rect">
                      <a:avLst/>
                    </a:prstGeom>
                    <a:noFill/>
                    <a:ln w="9525">
                      <a:noFill/>
                      <a:miter lim="800000"/>
                      <a:headEnd/>
                      <a:tailEnd/>
                    </a:ln>
                  </pic:spPr>
                </pic:pic>
              </a:graphicData>
            </a:graphic>
          </wp:inline>
        </w:drawing>
      </w:r>
    </w:p>
    <w:p w:rsidR="00F615D8" w:rsidRDefault="00F615D8" w:rsidP="00F615D8">
      <w:pPr>
        <w:tabs>
          <w:tab w:val="left" w:pos="567"/>
          <w:tab w:val="left" w:pos="851"/>
          <w:tab w:val="left" w:pos="8222"/>
          <w:tab w:val="left" w:pos="9072"/>
        </w:tabs>
        <w:ind w:left="567" w:hanging="567"/>
        <w:rPr>
          <w:rFonts w:ascii="Arial" w:hAnsi="Arial" w:cs="Arial"/>
          <w:sz w:val="24"/>
        </w:rPr>
      </w:pPr>
    </w:p>
    <w:p w:rsidR="00F615D8" w:rsidRDefault="00F615D8" w:rsidP="008566E0">
      <w:pPr>
        <w:tabs>
          <w:tab w:val="left" w:pos="567"/>
          <w:tab w:val="left" w:pos="851"/>
          <w:tab w:val="left" w:pos="8222"/>
          <w:tab w:val="left" w:pos="9072"/>
        </w:tabs>
        <w:ind w:left="567" w:hanging="567"/>
        <w:jc w:val="both"/>
        <w:rPr>
          <w:rFonts w:ascii="Arial" w:hAnsi="Arial" w:cs="Arial"/>
          <w:sz w:val="24"/>
        </w:rPr>
      </w:pPr>
      <w:r w:rsidRPr="00F615D8">
        <w:rPr>
          <w:rFonts w:ascii="Arial" w:hAnsi="Arial" w:cs="Arial"/>
          <w:sz w:val="24"/>
        </w:rPr>
        <w:lastRenderedPageBreak/>
        <w:tab/>
      </w:r>
      <w:r>
        <w:rPr>
          <w:rFonts w:ascii="Arial" w:hAnsi="Arial" w:cs="Arial"/>
          <w:sz w:val="24"/>
        </w:rPr>
        <w:t>•</w:t>
      </w:r>
      <w:r>
        <w:rPr>
          <w:rFonts w:ascii="Arial" w:hAnsi="Arial" w:cs="Arial"/>
          <w:sz w:val="24"/>
        </w:rPr>
        <w:tab/>
        <w:t>Formulieren Sie die Reaktionsgleichungen für die Elektrodenreaktionen</w:t>
      </w:r>
    </w:p>
    <w:p w:rsidR="00F615D8" w:rsidRDefault="00F615D8"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ab/>
      </w:r>
      <w:r>
        <w:rPr>
          <w:rFonts w:ascii="Arial" w:hAnsi="Arial" w:cs="Arial"/>
          <w:sz w:val="24"/>
        </w:rPr>
        <w:tab/>
      </w:r>
      <w:r w:rsidR="001676F1">
        <w:rPr>
          <w:rFonts w:ascii="Arial" w:hAnsi="Arial" w:cs="Arial"/>
          <w:sz w:val="24"/>
        </w:rPr>
        <w:t>b</w:t>
      </w:r>
      <w:r>
        <w:rPr>
          <w:rFonts w:ascii="Arial" w:hAnsi="Arial" w:cs="Arial"/>
          <w:sz w:val="24"/>
        </w:rPr>
        <w:t xml:space="preserve">ei Stromfluss </w:t>
      </w:r>
      <w:r w:rsidR="001676F1">
        <w:rPr>
          <w:rFonts w:ascii="Arial" w:hAnsi="Arial" w:cs="Arial"/>
          <w:sz w:val="24"/>
        </w:rPr>
        <w:t>in der Zink-Silber(I)-</w:t>
      </w:r>
      <w:proofErr w:type="spellStart"/>
      <w:r w:rsidR="001676F1">
        <w:rPr>
          <w:rFonts w:ascii="Arial" w:hAnsi="Arial" w:cs="Arial"/>
          <w:sz w:val="24"/>
        </w:rPr>
        <w:t>oxid</w:t>
      </w:r>
      <w:proofErr w:type="spellEnd"/>
      <w:r w:rsidR="001676F1">
        <w:rPr>
          <w:rFonts w:ascii="Arial" w:hAnsi="Arial" w:cs="Arial"/>
          <w:sz w:val="24"/>
        </w:rPr>
        <w:t>-Batterie.</w:t>
      </w:r>
    </w:p>
    <w:p w:rsidR="001676F1" w:rsidRDefault="001676F1" w:rsidP="008566E0">
      <w:pPr>
        <w:tabs>
          <w:tab w:val="left" w:pos="567"/>
          <w:tab w:val="left" w:pos="851"/>
          <w:tab w:val="left" w:pos="8222"/>
          <w:tab w:val="left" w:pos="9072"/>
        </w:tabs>
        <w:spacing w:before="120"/>
        <w:ind w:left="567" w:hanging="567"/>
        <w:jc w:val="both"/>
        <w:rPr>
          <w:rFonts w:ascii="Arial" w:hAnsi="Arial" w:cs="Arial"/>
          <w:sz w:val="24"/>
        </w:rPr>
      </w:pPr>
      <w:r w:rsidRPr="001676F1">
        <w:rPr>
          <w:rFonts w:ascii="Arial" w:hAnsi="Arial" w:cs="Arial"/>
          <w:sz w:val="24"/>
        </w:rPr>
        <w:tab/>
      </w:r>
      <w:r>
        <w:rPr>
          <w:rFonts w:ascii="Arial" w:hAnsi="Arial" w:cs="Arial"/>
          <w:sz w:val="24"/>
        </w:rPr>
        <w:t>•</w:t>
      </w:r>
      <w:r>
        <w:rPr>
          <w:rFonts w:ascii="Arial" w:hAnsi="Arial" w:cs="Arial"/>
          <w:sz w:val="24"/>
        </w:rPr>
        <w:tab/>
        <w:t>Geben Sie an, an welcher Stelle sich der Plus- bzw. Minus-Pol der</w:t>
      </w:r>
    </w:p>
    <w:p w:rsidR="001676F1" w:rsidRDefault="001676F1"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ab/>
      </w:r>
      <w:r>
        <w:rPr>
          <w:rFonts w:ascii="Arial" w:hAnsi="Arial" w:cs="Arial"/>
          <w:sz w:val="24"/>
        </w:rPr>
        <w:tab/>
        <w:t>Batterie befindet.</w:t>
      </w:r>
      <w:r>
        <w:rPr>
          <w:rFonts w:ascii="Arial" w:hAnsi="Arial" w:cs="Arial"/>
          <w:sz w:val="24"/>
        </w:rPr>
        <w:tab/>
      </w:r>
      <w:r w:rsidRPr="001676F1">
        <w:rPr>
          <w:rFonts w:ascii="Arial" w:hAnsi="Arial" w:cs="Arial"/>
          <w:b/>
          <w:sz w:val="24"/>
        </w:rPr>
        <w:t xml:space="preserve">  3 VP</w:t>
      </w:r>
    </w:p>
    <w:p w:rsidR="001676F1" w:rsidRDefault="001676F1" w:rsidP="001676F1">
      <w:pPr>
        <w:tabs>
          <w:tab w:val="left" w:pos="567"/>
          <w:tab w:val="left" w:pos="851"/>
          <w:tab w:val="left" w:pos="8222"/>
          <w:tab w:val="left" w:pos="9072"/>
        </w:tabs>
        <w:ind w:left="567" w:hanging="567"/>
        <w:rPr>
          <w:rFonts w:ascii="Arial" w:hAnsi="Arial" w:cs="Arial"/>
          <w:sz w:val="24"/>
        </w:rPr>
      </w:pPr>
    </w:p>
    <w:p w:rsidR="004C19E8" w:rsidRDefault="004C19E8" w:rsidP="001676F1">
      <w:pPr>
        <w:tabs>
          <w:tab w:val="left" w:pos="567"/>
          <w:tab w:val="left" w:pos="851"/>
          <w:tab w:val="left" w:pos="8222"/>
          <w:tab w:val="left" w:pos="9072"/>
        </w:tabs>
        <w:ind w:left="567" w:hanging="567"/>
        <w:rPr>
          <w:rFonts w:ascii="Arial" w:hAnsi="Arial" w:cs="Arial"/>
          <w:sz w:val="24"/>
        </w:rPr>
      </w:pPr>
    </w:p>
    <w:p w:rsidR="001676F1" w:rsidRDefault="001676F1" w:rsidP="008566E0">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3</w:t>
      </w:r>
      <w:r>
        <w:rPr>
          <w:rFonts w:ascii="Arial" w:hAnsi="Arial" w:cs="Arial"/>
          <w:sz w:val="24"/>
        </w:rPr>
        <w:tab/>
        <w:t>Vergleichen Sie die Zink-Silber(I)-</w:t>
      </w:r>
      <w:proofErr w:type="spellStart"/>
      <w:r>
        <w:rPr>
          <w:rFonts w:ascii="Arial" w:hAnsi="Arial" w:cs="Arial"/>
          <w:sz w:val="24"/>
        </w:rPr>
        <w:t>oxid</w:t>
      </w:r>
      <w:proofErr w:type="spellEnd"/>
      <w:r>
        <w:rPr>
          <w:rFonts w:ascii="Arial" w:hAnsi="Arial" w:cs="Arial"/>
          <w:sz w:val="24"/>
        </w:rPr>
        <w:t>-Batterie von Teilaufgabe 2 mit der galvanischen Zink-Silber-Zelle von Teilaufgabe 1 bezüglich der Elektroden-</w:t>
      </w:r>
      <w:proofErr w:type="spellStart"/>
      <w:r>
        <w:rPr>
          <w:rFonts w:ascii="Arial" w:hAnsi="Arial" w:cs="Arial"/>
          <w:sz w:val="24"/>
        </w:rPr>
        <w:t>materialien</w:t>
      </w:r>
      <w:proofErr w:type="spellEnd"/>
      <w:r>
        <w:rPr>
          <w:rFonts w:ascii="Arial" w:hAnsi="Arial" w:cs="Arial"/>
          <w:sz w:val="24"/>
        </w:rPr>
        <w:t xml:space="preserve"> und der Elektrolytzusammensetzung.</w:t>
      </w:r>
    </w:p>
    <w:p w:rsidR="004C19E8" w:rsidRDefault="001676F1" w:rsidP="008566E0">
      <w:pPr>
        <w:tabs>
          <w:tab w:val="left" w:pos="567"/>
          <w:tab w:val="left" w:pos="851"/>
          <w:tab w:val="left" w:pos="8222"/>
          <w:tab w:val="left" w:pos="9072"/>
        </w:tabs>
        <w:spacing w:before="120"/>
        <w:ind w:left="567" w:hanging="567"/>
        <w:jc w:val="both"/>
        <w:rPr>
          <w:rFonts w:ascii="Arial" w:hAnsi="Arial" w:cs="Arial"/>
          <w:sz w:val="24"/>
        </w:rPr>
      </w:pPr>
      <w:r>
        <w:rPr>
          <w:rFonts w:ascii="Arial" w:hAnsi="Arial" w:cs="Arial"/>
          <w:sz w:val="24"/>
        </w:rPr>
        <w:tab/>
        <w:t xml:space="preserve">Gehen Sie dabei auch auf die Funktion des Graphit-Pulvers und des </w:t>
      </w:r>
    </w:p>
    <w:p w:rsidR="001676F1" w:rsidRPr="001676F1" w:rsidRDefault="004C19E8" w:rsidP="008566E0">
      <w:pPr>
        <w:tabs>
          <w:tab w:val="left" w:pos="567"/>
          <w:tab w:val="left" w:pos="851"/>
          <w:tab w:val="left" w:pos="8222"/>
          <w:tab w:val="left" w:pos="9072"/>
        </w:tabs>
        <w:ind w:left="567" w:hanging="567"/>
        <w:jc w:val="both"/>
        <w:rPr>
          <w:rFonts w:ascii="Arial" w:hAnsi="Arial" w:cs="Arial"/>
          <w:b/>
          <w:sz w:val="24"/>
        </w:rPr>
      </w:pPr>
      <w:r>
        <w:rPr>
          <w:rFonts w:ascii="Arial" w:hAnsi="Arial" w:cs="Arial"/>
          <w:sz w:val="24"/>
        </w:rPr>
        <w:tab/>
      </w:r>
      <w:r w:rsidR="001676F1">
        <w:rPr>
          <w:rFonts w:ascii="Arial" w:hAnsi="Arial" w:cs="Arial"/>
          <w:sz w:val="24"/>
        </w:rPr>
        <w:t>Separators ein.</w:t>
      </w:r>
      <w:r w:rsidR="001676F1">
        <w:rPr>
          <w:rFonts w:ascii="Arial" w:hAnsi="Arial" w:cs="Arial"/>
          <w:sz w:val="24"/>
        </w:rPr>
        <w:tab/>
      </w:r>
      <w:r w:rsidR="001676F1" w:rsidRPr="001676F1">
        <w:rPr>
          <w:rFonts w:ascii="Arial" w:hAnsi="Arial" w:cs="Arial"/>
          <w:b/>
          <w:sz w:val="24"/>
        </w:rPr>
        <w:t xml:space="preserve">  4 VP</w:t>
      </w:r>
    </w:p>
    <w:p w:rsidR="001676F1" w:rsidRPr="001676F1" w:rsidRDefault="001676F1" w:rsidP="001676F1">
      <w:pPr>
        <w:tabs>
          <w:tab w:val="left" w:pos="567"/>
          <w:tab w:val="left" w:pos="851"/>
          <w:tab w:val="left" w:pos="8222"/>
          <w:tab w:val="left" w:pos="9072"/>
        </w:tabs>
        <w:ind w:left="567" w:hanging="567"/>
        <w:rPr>
          <w:rFonts w:ascii="Arial" w:hAnsi="Arial" w:cs="Arial"/>
          <w:b/>
          <w:sz w:val="24"/>
        </w:rPr>
      </w:pPr>
      <w:r>
        <w:rPr>
          <w:rFonts w:ascii="Arial" w:hAnsi="Arial" w:cs="Arial"/>
          <w:sz w:val="24"/>
        </w:rPr>
        <w:tab/>
      </w:r>
      <w:r>
        <w:rPr>
          <w:rFonts w:ascii="Arial" w:hAnsi="Arial" w:cs="Arial"/>
          <w:sz w:val="24"/>
        </w:rPr>
        <w:tab/>
      </w:r>
      <w:r>
        <w:rPr>
          <w:rFonts w:ascii="Arial" w:hAnsi="Arial" w:cs="Arial"/>
          <w:sz w:val="24"/>
        </w:rPr>
        <w:tab/>
      </w:r>
      <w:r w:rsidRPr="001676F1">
        <w:rPr>
          <w:rFonts w:ascii="Arial" w:hAnsi="Arial" w:cs="Arial"/>
          <w:b/>
          <w:sz w:val="24"/>
        </w:rPr>
        <w:t>_____</w:t>
      </w:r>
    </w:p>
    <w:p w:rsidR="001676F1" w:rsidRPr="001676F1" w:rsidRDefault="001676F1" w:rsidP="001676F1">
      <w:pPr>
        <w:tabs>
          <w:tab w:val="left" w:pos="567"/>
          <w:tab w:val="left" w:pos="851"/>
          <w:tab w:val="left" w:pos="8222"/>
          <w:tab w:val="left" w:pos="9072"/>
        </w:tabs>
        <w:ind w:left="567" w:hanging="567"/>
        <w:rPr>
          <w:rFonts w:ascii="Arial" w:hAnsi="Arial" w:cs="Arial"/>
          <w:b/>
          <w:sz w:val="24"/>
        </w:rPr>
      </w:pPr>
      <w:r>
        <w:rPr>
          <w:rFonts w:ascii="Arial" w:hAnsi="Arial" w:cs="Arial"/>
          <w:sz w:val="24"/>
        </w:rPr>
        <w:tab/>
      </w:r>
      <w:r>
        <w:rPr>
          <w:rFonts w:ascii="Arial" w:hAnsi="Arial" w:cs="Arial"/>
          <w:sz w:val="24"/>
        </w:rPr>
        <w:tab/>
      </w:r>
      <w:r>
        <w:rPr>
          <w:rFonts w:ascii="Arial" w:hAnsi="Arial" w:cs="Arial"/>
          <w:sz w:val="24"/>
        </w:rPr>
        <w:tab/>
      </w:r>
      <w:r w:rsidRPr="001676F1">
        <w:rPr>
          <w:rFonts w:ascii="Arial" w:hAnsi="Arial" w:cs="Arial"/>
          <w:b/>
          <w:sz w:val="24"/>
        </w:rPr>
        <w:t>20 VP</w:t>
      </w:r>
    </w:p>
    <w:p w:rsidR="001676F1" w:rsidRDefault="001676F1" w:rsidP="001676F1">
      <w:pPr>
        <w:tabs>
          <w:tab w:val="left" w:pos="567"/>
          <w:tab w:val="left" w:pos="851"/>
          <w:tab w:val="left" w:pos="8222"/>
          <w:tab w:val="left" w:pos="9072"/>
        </w:tabs>
        <w:ind w:left="567" w:hanging="567"/>
        <w:rPr>
          <w:rFonts w:ascii="Arial" w:hAnsi="Arial" w:cs="Arial"/>
          <w:sz w:val="24"/>
        </w:rPr>
      </w:pPr>
    </w:p>
    <w:p w:rsidR="005537CE" w:rsidRDefault="005537CE" w:rsidP="001676F1">
      <w:pPr>
        <w:tabs>
          <w:tab w:val="left" w:pos="567"/>
          <w:tab w:val="left" w:pos="851"/>
          <w:tab w:val="left" w:pos="8222"/>
          <w:tab w:val="left" w:pos="9072"/>
        </w:tabs>
        <w:ind w:left="567" w:hanging="567"/>
        <w:rPr>
          <w:rFonts w:ascii="Arial" w:hAnsi="Arial" w:cs="Arial"/>
          <w:sz w:val="24"/>
        </w:rPr>
        <w:sectPr w:rsidR="005537CE" w:rsidSect="00427AD1">
          <w:headerReference w:type="default" r:id="rId16"/>
          <w:pgSz w:w="11906" w:h="16838"/>
          <w:pgMar w:top="1701" w:right="1418" w:bottom="1134" w:left="1418" w:header="567" w:footer="567" w:gutter="0"/>
          <w:cols w:space="720"/>
        </w:sectPr>
      </w:pPr>
    </w:p>
    <w:p w:rsidR="001676F1" w:rsidRDefault="00D21CB6" w:rsidP="001676F1">
      <w:pPr>
        <w:tabs>
          <w:tab w:val="left" w:pos="567"/>
          <w:tab w:val="left" w:pos="851"/>
          <w:tab w:val="left" w:pos="8222"/>
          <w:tab w:val="left" w:pos="9072"/>
        </w:tabs>
        <w:ind w:left="567" w:hanging="567"/>
        <w:rPr>
          <w:rFonts w:ascii="Arial" w:hAnsi="Arial" w:cs="Arial"/>
          <w:sz w:val="24"/>
        </w:rPr>
      </w:pPr>
      <w:r>
        <w:rPr>
          <w:noProof/>
          <w:sz w:val="28"/>
        </w:rPr>
        <w:lastRenderedPageBreak/>
        <w:drawing>
          <wp:inline distT="0" distB="0" distL="0" distR="0">
            <wp:extent cx="5753100" cy="7677150"/>
            <wp:effectExtent l="19050" t="0" r="0" b="0"/>
            <wp:docPr id="6" name="Bild 1" descr="2009 Chemie Anl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9 Chemie Anlage 1"/>
                    <pic:cNvPicPr>
                      <a:picLocks noChangeAspect="1" noChangeArrowheads="1"/>
                    </pic:cNvPicPr>
                  </pic:nvPicPr>
                  <pic:blipFill>
                    <a:blip r:embed="rId17" cstate="print"/>
                    <a:srcRect/>
                    <a:stretch>
                      <a:fillRect/>
                    </a:stretch>
                  </pic:blipFill>
                  <pic:spPr bwMode="auto">
                    <a:xfrm>
                      <a:off x="0" y="0"/>
                      <a:ext cx="5753100" cy="7677150"/>
                    </a:xfrm>
                    <a:prstGeom prst="rect">
                      <a:avLst/>
                    </a:prstGeom>
                    <a:noFill/>
                    <a:ln w="9525">
                      <a:noFill/>
                      <a:miter lim="800000"/>
                      <a:headEnd/>
                      <a:tailEnd/>
                    </a:ln>
                  </pic:spPr>
                </pic:pic>
              </a:graphicData>
            </a:graphic>
          </wp:inline>
        </w:drawing>
      </w:r>
    </w:p>
    <w:p w:rsidR="00D21CB6" w:rsidRDefault="00D21CB6" w:rsidP="001676F1">
      <w:pPr>
        <w:tabs>
          <w:tab w:val="left" w:pos="567"/>
          <w:tab w:val="left" w:pos="851"/>
          <w:tab w:val="left" w:pos="8222"/>
          <w:tab w:val="left" w:pos="9072"/>
        </w:tabs>
        <w:ind w:left="567" w:hanging="567"/>
        <w:rPr>
          <w:rFonts w:ascii="Arial" w:hAnsi="Arial" w:cs="Arial"/>
          <w:sz w:val="24"/>
        </w:rPr>
        <w:sectPr w:rsidR="00D21CB6" w:rsidSect="00427AD1">
          <w:headerReference w:type="default" r:id="rId18"/>
          <w:pgSz w:w="11906" w:h="16838"/>
          <w:pgMar w:top="1701" w:right="1418" w:bottom="1134" w:left="1418" w:header="567" w:footer="567" w:gutter="0"/>
          <w:cols w:space="720"/>
        </w:sectPr>
      </w:pPr>
    </w:p>
    <w:p w:rsidR="00D21CB6" w:rsidRDefault="001A7269" w:rsidP="001676F1">
      <w:pPr>
        <w:tabs>
          <w:tab w:val="left" w:pos="567"/>
          <w:tab w:val="left" w:pos="851"/>
          <w:tab w:val="left" w:pos="8222"/>
          <w:tab w:val="left" w:pos="9072"/>
        </w:tabs>
        <w:ind w:left="567" w:hanging="567"/>
        <w:rPr>
          <w:rFonts w:ascii="Arial" w:hAnsi="Arial" w:cs="Arial"/>
          <w:sz w:val="24"/>
        </w:rPr>
      </w:pPr>
      <w:r>
        <w:rPr>
          <w:rFonts w:ascii="Arial" w:hAnsi="Arial" w:cs="Arial"/>
          <w:noProof/>
          <w:sz w:val="24"/>
        </w:rPr>
        <w:lastRenderedPageBreak/>
        <w:drawing>
          <wp:inline distT="0" distB="0" distL="0" distR="0">
            <wp:extent cx="5759450" cy="6439489"/>
            <wp:effectExtent l="19050" t="0" r="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59450" cy="6439489"/>
                    </a:xfrm>
                    <a:prstGeom prst="rect">
                      <a:avLst/>
                    </a:prstGeom>
                    <a:noFill/>
                    <a:ln w="9525">
                      <a:noFill/>
                      <a:miter lim="800000"/>
                      <a:headEnd/>
                      <a:tailEnd/>
                    </a:ln>
                  </pic:spPr>
                </pic:pic>
              </a:graphicData>
            </a:graphic>
          </wp:inline>
        </w:drawing>
      </w:r>
    </w:p>
    <w:p w:rsidR="001A7269" w:rsidRDefault="001A7269" w:rsidP="001676F1">
      <w:pPr>
        <w:tabs>
          <w:tab w:val="left" w:pos="567"/>
          <w:tab w:val="left" w:pos="851"/>
          <w:tab w:val="left" w:pos="8222"/>
          <w:tab w:val="left" w:pos="9072"/>
        </w:tabs>
        <w:ind w:left="567" w:hanging="567"/>
        <w:rPr>
          <w:rFonts w:ascii="Arial" w:hAnsi="Arial" w:cs="Arial"/>
          <w:sz w:val="24"/>
        </w:rPr>
        <w:sectPr w:rsidR="001A7269" w:rsidSect="00427AD1">
          <w:headerReference w:type="default" r:id="rId20"/>
          <w:pgSz w:w="11906" w:h="16838"/>
          <w:pgMar w:top="1701" w:right="1418" w:bottom="1134" w:left="1418" w:header="567" w:footer="567" w:gutter="0"/>
          <w:cols w:space="720"/>
        </w:sectPr>
      </w:pPr>
    </w:p>
    <w:p w:rsidR="001A7269" w:rsidRDefault="001A7269" w:rsidP="001676F1">
      <w:pPr>
        <w:tabs>
          <w:tab w:val="left" w:pos="567"/>
          <w:tab w:val="left" w:pos="851"/>
          <w:tab w:val="left" w:pos="8222"/>
          <w:tab w:val="left" w:pos="9072"/>
        </w:tabs>
        <w:ind w:left="567" w:hanging="567"/>
        <w:rPr>
          <w:rFonts w:ascii="Arial" w:hAnsi="Arial" w:cs="Arial"/>
          <w:sz w:val="24"/>
        </w:rPr>
      </w:pPr>
    </w:p>
    <w:p w:rsidR="001A7269" w:rsidRDefault="001A7269" w:rsidP="001676F1">
      <w:pPr>
        <w:tabs>
          <w:tab w:val="left" w:pos="567"/>
          <w:tab w:val="left" w:pos="851"/>
          <w:tab w:val="left" w:pos="8222"/>
          <w:tab w:val="left" w:pos="9072"/>
        </w:tabs>
        <w:ind w:left="567" w:hanging="567"/>
        <w:rPr>
          <w:rFonts w:ascii="Arial" w:hAnsi="Arial" w:cs="Arial"/>
          <w:sz w:val="24"/>
        </w:rPr>
      </w:pPr>
      <w:r>
        <w:rPr>
          <w:rFonts w:ascii="Arial" w:hAnsi="Arial" w:cs="Arial"/>
          <w:noProof/>
          <w:sz w:val="24"/>
        </w:rPr>
        <w:drawing>
          <wp:inline distT="0" distB="0" distL="0" distR="0">
            <wp:extent cx="5759450" cy="7264009"/>
            <wp:effectExtent l="19050" t="0" r="0" b="0"/>
            <wp:docPr id="1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759450" cy="7264009"/>
                    </a:xfrm>
                    <a:prstGeom prst="rect">
                      <a:avLst/>
                    </a:prstGeom>
                    <a:noFill/>
                    <a:ln w="9525">
                      <a:noFill/>
                      <a:miter lim="800000"/>
                      <a:headEnd/>
                      <a:tailEnd/>
                    </a:ln>
                  </pic:spPr>
                </pic:pic>
              </a:graphicData>
            </a:graphic>
          </wp:inline>
        </w:drawing>
      </w:r>
    </w:p>
    <w:p w:rsidR="001A7269" w:rsidRDefault="001A7269" w:rsidP="001676F1">
      <w:pPr>
        <w:tabs>
          <w:tab w:val="left" w:pos="567"/>
          <w:tab w:val="left" w:pos="851"/>
          <w:tab w:val="left" w:pos="8222"/>
          <w:tab w:val="left" w:pos="9072"/>
        </w:tabs>
        <w:ind w:left="567" w:hanging="567"/>
        <w:rPr>
          <w:rFonts w:ascii="Arial" w:hAnsi="Arial" w:cs="Arial"/>
          <w:sz w:val="24"/>
        </w:rPr>
        <w:sectPr w:rsidR="001A7269" w:rsidSect="00427AD1">
          <w:headerReference w:type="default" r:id="rId22"/>
          <w:pgSz w:w="11906" w:h="16838"/>
          <w:pgMar w:top="1701" w:right="1418" w:bottom="1134" w:left="1418" w:header="567" w:footer="567" w:gutter="0"/>
          <w:cols w:space="720"/>
        </w:sectPr>
      </w:pPr>
    </w:p>
    <w:p w:rsidR="001A7269" w:rsidRDefault="001A7269" w:rsidP="001676F1">
      <w:pPr>
        <w:tabs>
          <w:tab w:val="left" w:pos="567"/>
          <w:tab w:val="left" w:pos="851"/>
          <w:tab w:val="left" w:pos="8222"/>
          <w:tab w:val="left" w:pos="9072"/>
        </w:tabs>
        <w:ind w:left="567" w:hanging="567"/>
        <w:rPr>
          <w:rFonts w:ascii="Arial" w:hAnsi="Arial" w:cs="Arial"/>
          <w:sz w:val="24"/>
        </w:rPr>
      </w:pPr>
    </w:p>
    <w:p w:rsidR="001A7269" w:rsidRDefault="001A7269" w:rsidP="001676F1">
      <w:pPr>
        <w:tabs>
          <w:tab w:val="left" w:pos="567"/>
          <w:tab w:val="left" w:pos="851"/>
          <w:tab w:val="left" w:pos="8222"/>
          <w:tab w:val="left" w:pos="9072"/>
        </w:tabs>
        <w:ind w:left="567" w:hanging="567"/>
        <w:rPr>
          <w:rFonts w:ascii="Arial" w:hAnsi="Arial" w:cs="Arial"/>
          <w:sz w:val="24"/>
        </w:rPr>
      </w:pPr>
      <w:r>
        <w:rPr>
          <w:rFonts w:ascii="Arial" w:hAnsi="Arial" w:cs="Arial"/>
          <w:noProof/>
          <w:sz w:val="24"/>
        </w:rPr>
        <w:drawing>
          <wp:inline distT="0" distB="0" distL="0" distR="0">
            <wp:extent cx="5759450" cy="6735064"/>
            <wp:effectExtent l="19050" t="0" r="0" b="0"/>
            <wp:docPr id="1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759450" cy="6735064"/>
                    </a:xfrm>
                    <a:prstGeom prst="rect">
                      <a:avLst/>
                    </a:prstGeom>
                    <a:noFill/>
                    <a:ln w="9525">
                      <a:noFill/>
                      <a:miter lim="800000"/>
                      <a:headEnd/>
                      <a:tailEnd/>
                    </a:ln>
                  </pic:spPr>
                </pic:pic>
              </a:graphicData>
            </a:graphic>
          </wp:inline>
        </w:drawing>
      </w:r>
    </w:p>
    <w:p w:rsidR="001A7269" w:rsidRPr="001676F1" w:rsidRDefault="001A7269" w:rsidP="001676F1">
      <w:pPr>
        <w:tabs>
          <w:tab w:val="left" w:pos="567"/>
          <w:tab w:val="left" w:pos="851"/>
          <w:tab w:val="left" w:pos="8222"/>
          <w:tab w:val="left" w:pos="9072"/>
        </w:tabs>
        <w:ind w:left="567" w:hanging="567"/>
        <w:rPr>
          <w:rFonts w:ascii="Arial" w:hAnsi="Arial" w:cs="Arial"/>
          <w:sz w:val="24"/>
        </w:rPr>
      </w:pPr>
    </w:p>
    <w:sectPr w:rsidR="001A7269" w:rsidRPr="001676F1" w:rsidSect="00427AD1">
      <w:headerReference w:type="default" r:id="rId24"/>
      <w:pgSz w:w="11906" w:h="16838"/>
      <w:pgMar w:top="1701" w:right="1418" w:bottom="1134" w:left="1418" w:header="567" w:footer="5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0485" w:rsidRDefault="00D10485">
      <w:r>
        <w:separator/>
      </w:r>
    </w:p>
  </w:endnote>
  <w:endnote w:type="continuationSeparator" w:id="0">
    <w:p w:rsidR="00D10485" w:rsidRDefault="00D1048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BCA" w:rsidRDefault="00F4025C">
    <w:pPr>
      <w:pStyle w:val="Fuzeile"/>
      <w:jc w:val="center"/>
      <w:rPr>
        <w:sz w:val="24"/>
      </w:rPr>
    </w:pPr>
    <w:r>
      <w:rPr>
        <w:rStyle w:val="Seitenzahl"/>
        <w:sz w:val="24"/>
      </w:rPr>
      <w:fldChar w:fldCharType="begin"/>
    </w:r>
    <w:r w:rsidR="00422BCA">
      <w:rPr>
        <w:rStyle w:val="Seitenzahl"/>
        <w:sz w:val="24"/>
      </w:rPr>
      <w:instrText xml:space="preserve"> PAGE </w:instrText>
    </w:r>
    <w:r>
      <w:rPr>
        <w:rStyle w:val="Seitenzahl"/>
        <w:sz w:val="24"/>
      </w:rPr>
      <w:fldChar w:fldCharType="separate"/>
    </w:r>
    <w:r w:rsidR="008566E0">
      <w:rPr>
        <w:rStyle w:val="Seitenzahl"/>
        <w:noProof/>
        <w:sz w:val="24"/>
      </w:rPr>
      <w:t>11</w:t>
    </w:r>
    <w:r>
      <w:rPr>
        <w:rStyle w:val="Seitenzahl"/>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0485" w:rsidRDefault="00D10485">
      <w:r>
        <w:separator/>
      </w:r>
    </w:p>
  </w:footnote>
  <w:footnote w:type="continuationSeparator" w:id="0">
    <w:p w:rsidR="00D10485" w:rsidRDefault="00D104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1026"/>
      <w:gridCol w:w="8152"/>
    </w:tblGrid>
    <w:tr w:rsidR="00422BCA">
      <w:trPr>
        <w:cantSplit/>
      </w:trPr>
      <w:tc>
        <w:tcPr>
          <w:tcW w:w="993" w:type="dxa"/>
          <w:vMerge w:val="restart"/>
        </w:tcPr>
        <w:p w:rsidR="00422BCA" w:rsidRDefault="0010401E">
          <w:pPr>
            <w:pStyle w:val="Kopfzeile"/>
          </w:pPr>
          <w:r>
            <w:rPr>
              <w:noProof/>
            </w:rPr>
            <w:drawing>
              <wp:inline distT="0" distB="0" distL="0" distR="0">
                <wp:extent cx="495300" cy="352425"/>
                <wp:effectExtent l="19050" t="0" r="0" b="0"/>
                <wp:docPr id="1"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srcRect/>
                        <a:stretch>
                          <a:fillRect/>
                        </a:stretch>
                      </pic:blipFill>
                      <pic:spPr bwMode="auto">
                        <a:xfrm>
                          <a:off x="0" y="0"/>
                          <a:ext cx="495300" cy="352425"/>
                        </a:xfrm>
                        <a:prstGeom prst="rect">
                          <a:avLst/>
                        </a:prstGeom>
                        <a:noFill/>
                        <a:ln w="9525">
                          <a:noFill/>
                          <a:miter lim="800000"/>
                          <a:headEnd/>
                          <a:tailEnd/>
                        </a:ln>
                      </pic:spPr>
                    </pic:pic>
                  </a:graphicData>
                </a:graphic>
              </wp:inline>
            </w:drawing>
          </w:r>
        </w:p>
      </w:tc>
      <w:tc>
        <w:tcPr>
          <w:tcW w:w="8677" w:type="dxa"/>
        </w:tcPr>
        <w:p w:rsidR="00422BCA" w:rsidRDefault="00955D30">
          <w:pPr>
            <w:pStyle w:val="Kopfzeile"/>
            <w:jc w:val="center"/>
            <w:rPr>
              <w:rFonts w:ascii="Arial" w:hAnsi="Arial" w:cs="Arial"/>
              <w:b/>
              <w:sz w:val="28"/>
              <w:szCs w:val="28"/>
            </w:rPr>
          </w:pPr>
          <w:r>
            <w:rPr>
              <w:rFonts w:ascii="Arial" w:hAnsi="Arial" w:cs="Arial"/>
              <w:b/>
              <w:sz w:val="28"/>
              <w:szCs w:val="28"/>
            </w:rPr>
            <w:t>Abitur 2012</w:t>
          </w:r>
        </w:p>
      </w:tc>
    </w:tr>
    <w:tr w:rsidR="00422BCA">
      <w:trPr>
        <w:cantSplit/>
      </w:trPr>
      <w:tc>
        <w:tcPr>
          <w:tcW w:w="993" w:type="dxa"/>
          <w:vMerge/>
        </w:tcPr>
        <w:p w:rsidR="00422BCA" w:rsidRDefault="00422BCA">
          <w:pPr>
            <w:pStyle w:val="Kopfzeile"/>
          </w:pPr>
        </w:p>
      </w:tc>
      <w:tc>
        <w:tcPr>
          <w:tcW w:w="8677" w:type="dxa"/>
        </w:tcPr>
        <w:p w:rsidR="00422BCA" w:rsidRDefault="005D34B1">
          <w:pPr>
            <w:pStyle w:val="Kopfzeile"/>
            <w:spacing w:after="120"/>
            <w:jc w:val="center"/>
            <w:rPr>
              <w:rFonts w:ascii="Arial" w:hAnsi="Arial" w:cs="Arial"/>
              <w:sz w:val="24"/>
            </w:rPr>
          </w:pPr>
          <w:r>
            <w:rPr>
              <w:rFonts w:ascii="Arial" w:hAnsi="Arial" w:cs="Arial"/>
              <w:sz w:val="24"/>
            </w:rPr>
            <w:t>Chemie – Aufgabe 1</w:t>
          </w:r>
        </w:p>
      </w:tc>
    </w:tr>
  </w:tbl>
  <w:p w:rsidR="00422BCA" w:rsidRDefault="00422BCA">
    <w:pPr>
      <w:pStyle w:val="Kopfzeile"/>
      <w:spacing w:line="120"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1026"/>
      <w:gridCol w:w="8152"/>
    </w:tblGrid>
    <w:tr w:rsidR="00A06D5B">
      <w:trPr>
        <w:cantSplit/>
      </w:trPr>
      <w:tc>
        <w:tcPr>
          <w:tcW w:w="993" w:type="dxa"/>
          <w:vMerge w:val="restart"/>
        </w:tcPr>
        <w:p w:rsidR="00A06D5B" w:rsidRDefault="00A06D5B">
          <w:pPr>
            <w:pStyle w:val="Kopfzeile"/>
          </w:pPr>
          <w:r>
            <w:rPr>
              <w:noProof/>
            </w:rPr>
            <w:drawing>
              <wp:inline distT="0" distB="0" distL="0" distR="0">
                <wp:extent cx="495300" cy="352425"/>
                <wp:effectExtent l="19050" t="0" r="0" b="0"/>
                <wp:docPr id="2"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srcRect/>
                        <a:stretch>
                          <a:fillRect/>
                        </a:stretch>
                      </pic:blipFill>
                      <pic:spPr bwMode="auto">
                        <a:xfrm>
                          <a:off x="0" y="0"/>
                          <a:ext cx="495300" cy="352425"/>
                        </a:xfrm>
                        <a:prstGeom prst="rect">
                          <a:avLst/>
                        </a:prstGeom>
                        <a:noFill/>
                        <a:ln w="9525">
                          <a:noFill/>
                          <a:miter lim="800000"/>
                          <a:headEnd/>
                          <a:tailEnd/>
                        </a:ln>
                      </pic:spPr>
                    </pic:pic>
                  </a:graphicData>
                </a:graphic>
              </wp:inline>
            </w:drawing>
          </w:r>
        </w:p>
      </w:tc>
      <w:tc>
        <w:tcPr>
          <w:tcW w:w="8677" w:type="dxa"/>
        </w:tcPr>
        <w:p w:rsidR="00A06D5B" w:rsidRDefault="00A06D5B">
          <w:pPr>
            <w:pStyle w:val="Kopfzeile"/>
            <w:jc w:val="center"/>
            <w:rPr>
              <w:rFonts w:ascii="Arial" w:hAnsi="Arial" w:cs="Arial"/>
              <w:b/>
              <w:sz w:val="28"/>
              <w:szCs w:val="28"/>
            </w:rPr>
          </w:pPr>
          <w:r>
            <w:rPr>
              <w:rFonts w:ascii="Arial" w:hAnsi="Arial" w:cs="Arial"/>
              <w:b/>
              <w:sz w:val="28"/>
              <w:szCs w:val="28"/>
            </w:rPr>
            <w:t>Abitur 2012</w:t>
          </w:r>
        </w:p>
      </w:tc>
    </w:tr>
    <w:tr w:rsidR="00A06D5B">
      <w:trPr>
        <w:cantSplit/>
      </w:trPr>
      <w:tc>
        <w:tcPr>
          <w:tcW w:w="993" w:type="dxa"/>
          <w:vMerge/>
        </w:tcPr>
        <w:p w:rsidR="00A06D5B" w:rsidRDefault="00A06D5B">
          <w:pPr>
            <w:pStyle w:val="Kopfzeile"/>
          </w:pPr>
        </w:p>
      </w:tc>
      <w:tc>
        <w:tcPr>
          <w:tcW w:w="8677" w:type="dxa"/>
        </w:tcPr>
        <w:p w:rsidR="00A06D5B" w:rsidRDefault="00A06D5B" w:rsidP="00A06D5B">
          <w:pPr>
            <w:pStyle w:val="Kopfzeile"/>
            <w:spacing w:after="120"/>
            <w:jc w:val="center"/>
            <w:rPr>
              <w:rFonts w:ascii="Arial" w:hAnsi="Arial" w:cs="Arial"/>
              <w:sz w:val="24"/>
            </w:rPr>
          </w:pPr>
          <w:r>
            <w:rPr>
              <w:rFonts w:ascii="Arial" w:hAnsi="Arial" w:cs="Arial"/>
              <w:sz w:val="24"/>
            </w:rPr>
            <w:t>Chemie – Aufgabe 2</w:t>
          </w:r>
        </w:p>
      </w:tc>
    </w:tr>
  </w:tbl>
  <w:p w:rsidR="00A06D5B" w:rsidRDefault="00A06D5B">
    <w:pPr>
      <w:pStyle w:val="Kopfzeile"/>
      <w:spacing w:line="120"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1026"/>
      <w:gridCol w:w="8152"/>
    </w:tblGrid>
    <w:tr w:rsidR="00FD4635">
      <w:trPr>
        <w:cantSplit/>
      </w:trPr>
      <w:tc>
        <w:tcPr>
          <w:tcW w:w="993" w:type="dxa"/>
          <w:vMerge w:val="restart"/>
        </w:tcPr>
        <w:p w:rsidR="00FD4635" w:rsidRDefault="00FD4635">
          <w:pPr>
            <w:pStyle w:val="Kopfzeile"/>
          </w:pPr>
          <w:r>
            <w:rPr>
              <w:noProof/>
            </w:rPr>
            <w:drawing>
              <wp:inline distT="0" distB="0" distL="0" distR="0">
                <wp:extent cx="495300" cy="352425"/>
                <wp:effectExtent l="19050" t="0" r="0" b="0"/>
                <wp:docPr id="3"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srcRect/>
                        <a:stretch>
                          <a:fillRect/>
                        </a:stretch>
                      </pic:blipFill>
                      <pic:spPr bwMode="auto">
                        <a:xfrm>
                          <a:off x="0" y="0"/>
                          <a:ext cx="495300" cy="352425"/>
                        </a:xfrm>
                        <a:prstGeom prst="rect">
                          <a:avLst/>
                        </a:prstGeom>
                        <a:noFill/>
                        <a:ln w="9525">
                          <a:noFill/>
                          <a:miter lim="800000"/>
                          <a:headEnd/>
                          <a:tailEnd/>
                        </a:ln>
                      </pic:spPr>
                    </pic:pic>
                  </a:graphicData>
                </a:graphic>
              </wp:inline>
            </w:drawing>
          </w:r>
        </w:p>
      </w:tc>
      <w:tc>
        <w:tcPr>
          <w:tcW w:w="8677" w:type="dxa"/>
        </w:tcPr>
        <w:p w:rsidR="00FD4635" w:rsidRDefault="00FD4635">
          <w:pPr>
            <w:pStyle w:val="Kopfzeile"/>
            <w:jc w:val="center"/>
            <w:rPr>
              <w:rFonts w:ascii="Arial" w:hAnsi="Arial" w:cs="Arial"/>
              <w:b/>
              <w:sz w:val="28"/>
              <w:szCs w:val="28"/>
            </w:rPr>
          </w:pPr>
          <w:r>
            <w:rPr>
              <w:rFonts w:ascii="Arial" w:hAnsi="Arial" w:cs="Arial"/>
              <w:b/>
              <w:sz w:val="28"/>
              <w:szCs w:val="28"/>
            </w:rPr>
            <w:t>Abitur 2012</w:t>
          </w:r>
        </w:p>
      </w:tc>
    </w:tr>
    <w:tr w:rsidR="00FD4635">
      <w:trPr>
        <w:cantSplit/>
      </w:trPr>
      <w:tc>
        <w:tcPr>
          <w:tcW w:w="993" w:type="dxa"/>
          <w:vMerge/>
        </w:tcPr>
        <w:p w:rsidR="00FD4635" w:rsidRDefault="00FD4635">
          <w:pPr>
            <w:pStyle w:val="Kopfzeile"/>
          </w:pPr>
        </w:p>
      </w:tc>
      <w:tc>
        <w:tcPr>
          <w:tcW w:w="8677" w:type="dxa"/>
        </w:tcPr>
        <w:p w:rsidR="00FD4635" w:rsidRDefault="00FD4635" w:rsidP="00A06D5B">
          <w:pPr>
            <w:pStyle w:val="Kopfzeile"/>
            <w:spacing w:after="120"/>
            <w:jc w:val="center"/>
            <w:rPr>
              <w:rFonts w:ascii="Arial" w:hAnsi="Arial" w:cs="Arial"/>
              <w:sz w:val="24"/>
            </w:rPr>
          </w:pPr>
          <w:r>
            <w:rPr>
              <w:rFonts w:ascii="Arial" w:hAnsi="Arial" w:cs="Arial"/>
              <w:sz w:val="24"/>
            </w:rPr>
            <w:t>Chemie – Aufgabe 3</w:t>
          </w:r>
        </w:p>
      </w:tc>
    </w:tr>
  </w:tbl>
  <w:p w:rsidR="00FD4635" w:rsidRDefault="00FD4635">
    <w:pPr>
      <w:pStyle w:val="Kopfzeile"/>
      <w:spacing w:line="120"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1026"/>
      <w:gridCol w:w="8152"/>
    </w:tblGrid>
    <w:tr w:rsidR="00CF2CC2">
      <w:trPr>
        <w:cantSplit/>
      </w:trPr>
      <w:tc>
        <w:tcPr>
          <w:tcW w:w="993" w:type="dxa"/>
          <w:vMerge w:val="restart"/>
        </w:tcPr>
        <w:p w:rsidR="00CF2CC2" w:rsidRDefault="00CF2CC2">
          <w:pPr>
            <w:pStyle w:val="Kopfzeile"/>
          </w:pPr>
          <w:r>
            <w:rPr>
              <w:noProof/>
            </w:rPr>
            <w:drawing>
              <wp:inline distT="0" distB="0" distL="0" distR="0">
                <wp:extent cx="495300" cy="352425"/>
                <wp:effectExtent l="19050" t="0" r="0" b="0"/>
                <wp:docPr id="4"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srcRect/>
                        <a:stretch>
                          <a:fillRect/>
                        </a:stretch>
                      </pic:blipFill>
                      <pic:spPr bwMode="auto">
                        <a:xfrm>
                          <a:off x="0" y="0"/>
                          <a:ext cx="495300" cy="352425"/>
                        </a:xfrm>
                        <a:prstGeom prst="rect">
                          <a:avLst/>
                        </a:prstGeom>
                        <a:noFill/>
                        <a:ln w="9525">
                          <a:noFill/>
                          <a:miter lim="800000"/>
                          <a:headEnd/>
                          <a:tailEnd/>
                        </a:ln>
                      </pic:spPr>
                    </pic:pic>
                  </a:graphicData>
                </a:graphic>
              </wp:inline>
            </w:drawing>
          </w:r>
        </w:p>
      </w:tc>
      <w:tc>
        <w:tcPr>
          <w:tcW w:w="8677" w:type="dxa"/>
        </w:tcPr>
        <w:p w:rsidR="00CF2CC2" w:rsidRDefault="00CF2CC2">
          <w:pPr>
            <w:pStyle w:val="Kopfzeile"/>
            <w:jc w:val="center"/>
            <w:rPr>
              <w:rFonts w:ascii="Arial" w:hAnsi="Arial" w:cs="Arial"/>
              <w:b/>
              <w:sz w:val="28"/>
              <w:szCs w:val="28"/>
            </w:rPr>
          </w:pPr>
          <w:r>
            <w:rPr>
              <w:rFonts w:ascii="Arial" w:hAnsi="Arial" w:cs="Arial"/>
              <w:b/>
              <w:sz w:val="28"/>
              <w:szCs w:val="28"/>
            </w:rPr>
            <w:t>Abitur 2012</w:t>
          </w:r>
        </w:p>
      </w:tc>
    </w:tr>
    <w:tr w:rsidR="00CF2CC2">
      <w:trPr>
        <w:cantSplit/>
      </w:trPr>
      <w:tc>
        <w:tcPr>
          <w:tcW w:w="993" w:type="dxa"/>
          <w:vMerge/>
        </w:tcPr>
        <w:p w:rsidR="00CF2CC2" w:rsidRDefault="00CF2CC2">
          <w:pPr>
            <w:pStyle w:val="Kopfzeile"/>
          </w:pPr>
        </w:p>
      </w:tc>
      <w:tc>
        <w:tcPr>
          <w:tcW w:w="8677" w:type="dxa"/>
        </w:tcPr>
        <w:p w:rsidR="00CF2CC2" w:rsidRDefault="00CF2CC2" w:rsidP="00A06D5B">
          <w:pPr>
            <w:pStyle w:val="Kopfzeile"/>
            <w:spacing w:after="120"/>
            <w:jc w:val="center"/>
            <w:rPr>
              <w:rFonts w:ascii="Arial" w:hAnsi="Arial" w:cs="Arial"/>
              <w:sz w:val="24"/>
            </w:rPr>
          </w:pPr>
          <w:r>
            <w:rPr>
              <w:rFonts w:ascii="Arial" w:hAnsi="Arial" w:cs="Arial"/>
              <w:sz w:val="24"/>
            </w:rPr>
            <w:t>Chemie – Aufgabe 4</w:t>
          </w:r>
        </w:p>
      </w:tc>
    </w:tr>
  </w:tbl>
  <w:p w:rsidR="00CF2CC2" w:rsidRDefault="00CF2CC2">
    <w:pPr>
      <w:pStyle w:val="Kopfzeile"/>
      <w:spacing w:line="120" w:lineRule="exac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1026"/>
      <w:gridCol w:w="8152"/>
    </w:tblGrid>
    <w:tr w:rsidR="005537CE">
      <w:trPr>
        <w:cantSplit/>
      </w:trPr>
      <w:tc>
        <w:tcPr>
          <w:tcW w:w="993" w:type="dxa"/>
          <w:vMerge w:val="restart"/>
        </w:tcPr>
        <w:p w:rsidR="005537CE" w:rsidRDefault="005537CE">
          <w:pPr>
            <w:pStyle w:val="Kopfzeile"/>
          </w:pPr>
          <w:r>
            <w:rPr>
              <w:noProof/>
            </w:rPr>
            <w:drawing>
              <wp:inline distT="0" distB="0" distL="0" distR="0">
                <wp:extent cx="495300" cy="352425"/>
                <wp:effectExtent l="19050" t="0" r="0" b="0"/>
                <wp:docPr id="5"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srcRect/>
                        <a:stretch>
                          <a:fillRect/>
                        </a:stretch>
                      </pic:blipFill>
                      <pic:spPr bwMode="auto">
                        <a:xfrm>
                          <a:off x="0" y="0"/>
                          <a:ext cx="495300" cy="352425"/>
                        </a:xfrm>
                        <a:prstGeom prst="rect">
                          <a:avLst/>
                        </a:prstGeom>
                        <a:noFill/>
                        <a:ln w="9525">
                          <a:noFill/>
                          <a:miter lim="800000"/>
                          <a:headEnd/>
                          <a:tailEnd/>
                        </a:ln>
                      </pic:spPr>
                    </pic:pic>
                  </a:graphicData>
                </a:graphic>
              </wp:inline>
            </w:drawing>
          </w:r>
        </w:p>
      </w:tc>
      <w:tc>
        <w:tcPr>
          <w:tcW w:w="8677" w:type="dxa"/>
        </w:tcPr>
        <w:p w:rsidR="005537CE" w:rsidRDefault="005537CE">
          <w:pPr>
            <w:pStyle w:val="Kopfzeile"/>
            <w:jc w:val="center"/>
            <w:rPr>
              <w:rFonts w:ascii="Arial" w:hAnsi="Arial" w:cs="Arial"/>
              <w:b/>
              <w:sz w:val="28"/>
              <w:szCs w:val="28"/>
            </w:rPr>
          </w:pPr>
          <w:r>
            <w:rPr>
              <w:rFonts w:ascii="Arial" w:hAnsi="Arial" w:cs="Arial"/>
              <w:b/>
              <w:sz w:val="28"/>
              <w:szCs w:val="28"/>
            </w:rPr>
            <w:t>Abitur 2012</w:t>
          </w:r>
        </w:p>
      </w:tc>
    </w:tr>
    <w:tr w:rsidR="005537CE">
      <w:trPr>
        <w:cantSplit/>
      </w:trPr>
      <w:tc>
        <w:tcPr>
          <w:tcW w:w="993" w:type="dxa"/>
          <w:vMerge/>
        </w:tcPr>
        <w:p w:rsidR="005537CE" w:rsidRDefault="005537CE">
          <w:pPr>
            <w:pStyle w:val="Kopfzeile"/>
          </w:pPr>
        </w:p>
      </w:tc>
      <w:tc>
        <w:tcPr>
          <w:tcW w:w="8677" w:type="dxa"/>
        </w:tcPr>
        <w:p w:rsidR="005537CE" w:rsidRDefault="005537CE" w:rsidP="00D21CB6">
          <w:pPr>
            <w:pStyle w:val="Kopfzeile"/>
            <w:spacing w:after="120"/>
            <w:jc w:val="center"/>
            <w:rPr>
              <w:rFonts w:ascii="Arial" w:hAnsi="Arial" w:cs="Arial"/>
              <w:sz w:val="24"/>
            </w:rPr>
          </w:pPr>
          <w:r>
            <w:rPr>
              <w:rFonts w:ascii="Arial" w:hAnsi="Arial" w:cs="Arial"/>
              <w:sz w:val="24"/>
            </w:rPr>
            <w:t xml:space="preserve">Chemie – </w:t>
          </w:r>
          <w:r w:rsidR="00D21CB6">
            <w:rPr>
              <w:rFonts w:ascii="Arial" w:hAnsi="Arial" w:cs="Arial"/>
              <w:sz w:val="24"/>
            </w:rPr>
            <w:t>Anlage 1 – Periodensystem der Elemente</w:t>
          </w:r>
        </w:p>
      </w:tc>
    </w:tr>
  </w:tbl>
  <w:p w:rsidR="005537CE" w:rsidRDefault="005537CE">
    <w:pPr>
      <w:pStyle w:val="Kopfzeile"/>
      <w:spacing w:line="120" w:lineRule="exac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1026"/>
      <w:gridCol w:w="8152"/>
    </w:tblGrid>
    <w:tr w:rsidR="00D21CB6">
      <w:trPr>
        <w:cantSplit/>
      </w:trPr>
      <w:tc>
        <w:tcPr>
          <w:tcW w:w="993" w:type="dxa"/>
          <w:vMerge w:val="restart"/>
        </w:tcPr>
        <w:p w:rsidR="00D21CB6" w:rsidRDefault="00D21CB6">
          <w:pPr>
            <w:pStyle w:val="Kopfzeile"/>
          </w:pPr>
          <w:r>
            <w:rPr>
              <w:noProof/>
            </w:rPr>
            <w:drawing>
              <wp:inline distT="0" distB="0" distL="0" distR="0">
                <wp:extent cx="495300" cy="352425"/>
                <wp:effectExtent l="19050" t="0" r="0" b="0"/>
                <wp:docPr id="7"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srcRect/>
                        <a:stretch>
                          <a:fillRect/>
                        </a:stretch>
                      </pic:blipFill>
                      <pic:spPr bwMode="auto">
                        <a:xfrm>
                          <a:off x="0" y="0"/>
                          <a:ext cx="495300" cy="352425"/>
                        </a:xfrm>
                        <a:prstGeom prst="rect">
                          <a:avLst/>
                        </a:prstGeom>
                        <a:noFill/>
                        <a:ln w="9525">
                          <a:noFill/>
                          <a:miter lim="800000"/>
                          <a:headEnd/>
                          <a:tailEnd/>
                        </a:ln>
                      </pic:spPr>
                    </pic:pic>
                  </a:graphicData>
                </a:graphic>
              </wp:inline>
            </w:drawing>
          </w:r>
        </w:p>
      </w:tc>
      <w:tc>
        <w:tcPr>
          <w:tcW w:w="8677" w:type="dxa"/>
        </w:tcPr>
        <w:p w:rsidR="00D21CB6" w:rsidRDefault="00D21CB6">
          <w:pPr>
            <w:pStyle w:val="Kopfzeile"/>
            <w:jc w:val="center"/>
            <w:rPr>
              <w:rFonts w:ascii="Arial" w:hAnsi="Arial" w:cs="Arial"/>
              <w:b/>
              <w:sz w:val="28"/>
              <w:szCs w:val="28"/>
            </w:rPr>
          </w:pPr>
          <w:r>
            <w:rPr>
              <w:rFonts w:ascii="Arial" w:hAnsi="Arial" w:cs="Arial"/>
              <w:b/>
              <w:sz w:val="28"/>
              <w:szCs w:val="28"/>
            </w:rPr>
            <w:t>Abitur 2012</w:t>
          </w:r>
        </w:p>
      </w:tc>
    </w:tr>
    <w:tr w:rsidR="00D21CB6">
      <w:trPr>
        <w:cantSplit/>
      </w:trPr>
      <w:tc>
        <w:tcPr>
          <w:tcW w:w="993" w:type="dxa"/>
          <w:vMerge/>
        </w:tcPr>
        <w:p w:rsidR="00D21CB6" w:rsidRDefault="00D21CB6">
          <w:pPr>
            <w:pStyle w:val="Kopfzeile"/>
          </w:pPr>
        </w:p>
      </w:tc>
      <w:tc>
        <w:tcPr>
          <w:tcW w:w="8677" w:type="dxa"/>
        </w:tcPr>
        <w:p w:rsidR="00D21CB6" w:rsidRDefault="00D21CB6" w:rsidP="00D21CB6">
          <w:pPr>
            <w:pStyle w:val="Kopfzeile"/>
            <w:spacing w:after="120"/>
            <w:jc w:val="center"/>
            <w:rPr>
              <w:rFonts w:ascii="Arial" w:hAnsi="Arial" w:cs="Arial"/>
              <w:sz w:val="24"/>
            </w:rPr>
          </w:pPr>
          <w:r>
            <w:rPr>
              <w:rFonts w:ascii="Arial" w:hAnsi="Arial" w:cs="Arial"/>
              <w:sz w:val="24"/>
            </w:rPr>
            <w:t>Chemie – Anlage 2 – Säurekonstanten bei 25 °C</w:t>
          </w:r>
        </w:p>
      </w:tc>
    </w:tr>
  </w:tbl>
  <w:p w:rsidR="00D21CB6" w:rsidRDefault="00D21CB6">
    <w:pPr>
      <w:pStyle w:val="Kopfzeile"/>
      <w:spacing w:line="120" w:lineRule="exac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1026"/>
      <w:gridCol w:w="8152"/>
    </w:tblGrid>
    <w:tr w:rsidR="001A7269">
      <w:trPr>
        <w:cantSplit/>
      </w:trPr>
      <w:tc>
        <w:tcPr>
          <w:tcW w:w="993" w:type="dxa"/>
          <w:vMerge w:val="restart"/>
        </w:tcPr>
        <w:p w:rsidR="001A7269" w:rsidRDefault="001A7269">
          <w:pPr>
            <w:pStyle w:val="Kopfzeile"/>
          </w:pPr>
          <w:r>
            <w:rPr>
              <w:noProof/>
            </w:rPr>
            <w:drawing>
              <wp:inline distT="0" distB="0" distL="0" distR="0">
                <wp:extent cx="495300" cy="352425"/>
                <wp:effectExtent l="19050" t="0" r="0" b="0"/>
                <wp:docPr id="9"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srcRect/>
                        <a:stretch>
                          <a:fillRect/>
                        </a:stretch>
                      </pic:blipFill>
                      <pic:spPr bwMode="auto">
                        <a:xfrm>
                          <a:off x="0" y="0"/>
                          <a:ext cx="495300" cy="352425"/>
                        </a:xfrm>
                        <a:prstGeom prst="rect">
                          <a:avLst/>
                        </a:prstGeom>
                        <a:noFill/>
                        <a:ln w="9525">
                          <a:noFill/>
                          <a:miter lim="800000"/>
                          <a:headEnd/>
                          <a:tailEnd/>
                        </a:ln>
                      </pic:spPr>
                    </pic:pic>
                  </a:graphicData>
                </a:graphic>
              </wp:inline>
            </w:drawing>
          </w:r>
        </w:p>
      </w:tc>
      <w:tc>
        <w:tcPr>
          <w:tcW w:w="8677" w:type="dxa"/>
        </w:tcPr>
        <w:p w:rsidR="001A7269" w:rsidRDefault="001A7269">
          <w:pPr>
            <w:pStyle w:val="Kopfzeile"/>
            <w:jc w:val="center"/>
            <w:rPr>
              <w:rFonts w:ascii="Arial" w:hAnsi="Arial" w:cs="Arial"/>
              <w:b/>
              <w:sz w:val="28"/>
              <w:szCs w:val="28"/>
            </w:rPr>
          </w:pPr>
          <w:r>
            <w:rPr>
              <w:rFonts w:ascii="Arial" w:hAnsi="Arial" w:cs="Arial"/>
              <w:b/>
              <w:sz w:val="28"/>
              <w:szCs w:val="28"/>
            </w:rPr>
            <w:t>Abitur 2012</w:t>
          </w:r>
        </w:p>
      </w:tc>
    </w:tr>
    <w:tr w:rsidR="001A7269">
      <w:trPr>
        <w:cantSplit/>
      </w:trPr>
      <w:tc>
        <w:tcPr>
          <w:tcW w:w="993" w:type="dxa"/>
          <w:vMerge/>
        </w:tcPr>
        <w:p w:rsidR="001A7269" w:rsidRDefault="001A7269">
          <w:pPr>
            <w:pStyle w:val="Kopfzeile"/>
          </w:pPr>
        </w:p>
      </w:tc>
      <w:tc>
        <w:tcPr>
          <w:tcW w:w="8677" w:type="dxa"/>
        </w:tcPr>
        <w:p w:rsidR="001A7269" w:rsidRDefault="001A7269" w:rsidP="001A7269">
          <w:pPr>
            <w:pStyle w:val="Kopfzeile"/>
            <w:spacing w:after="120"/>
            <w:jc w:val="center"/>
            <w:rPr>
              <w:rFonts w:ascii="Arial" w:hAnsi="Arial" w:cs="Arial"/>
              <w:sz w:val="24"/>
            </w:rPr>
          </w:pPr>
          <w:r>
            <w:rPr>
              <w:rFonts w:ascii="Arial" w:hAnsi="Arial" w:cs="Arial"/>
              <w:sz w:val="24"/>
            </w:rPr>
            <w:t>Chemie – Anlage 3 – Elektrodenpotenziale bei 25 °C in wässrigen Lösungen</w:t>
          </w:r>
          <w:r w:rsidRPr="00E41539">
            <w:rPr>
              <w:rFonts w:ascii="Arial" w:hAnsi="Arial" w:cs="Arial"/>
              <w:sz w:val="24"/>
              <w:vertAlign w:val="superscript"/>
            </w:rPr>
            <w:t>*)</w:t>
          </w:r>
        </w:p>
      </w:tc>
    </w:tr>
  </w:tbl>
  <w:p w:rsidR="001A7269" w:rsidRDefault="001A7269">
    <w:pPr>
      <w:pStyle w:val="Kopfzeile"/>
      <w:spacing w:line="120" w:lineRule="exac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1026"/>
      <w:gridCol w:w="8152"/>
    </w:tblGrid>
    <w:tr w:rsidR="001A7269">
      <w:trPr>
        <w:cantSplit/>
      </w:trPr>
      <w:tc>
        <w:tcPr>
          <w:tcW w:w="993" w:type="dxa"/>
          <w:vMerge w:val="restart"/>
        </w:tcPr>
        <w:p w:rsidR="001A7269" w:rsidRDefault="001A7269">
          <w:pPr>
            <w:pStyle w:val="Kopfzeile"/>
          </w:pPr>
          <w:r>
            <w:rPr>
              <w:noProof/>
            </w:rPr>
            <w:drawing>
              <wp:inline distT="0" distB="0" distL="0" distR="0">
                <wp:extent cx="495300" cy="352425"/>
                <wp:effectExtent l="19050" t="0" r="0" b="0"/>
                <wp:docPr id="11"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srcRect/>
                        <a:stretch>
                          <a:fillRect/>
                        </a:stretch>
                      </pic:blipFill>
                      <pic:spPr bwMode="auto">
                        <a:xfrm>
                          <a:off x="0" y="0"/>
                          <a:ext cx="495300" cy="352425"/>
                        </a:xfrm>
                        <a:prstGeom prst="rect">
                          <a:avLst/>
                        </a:prstGeom>
                        <a:noFill/>
                        <a:ln w="9525">
                          <a:noFill/>
                          <a:miter lim="800000"/>
                          <a:headEnd/>
                          <a:tailEnd/>
                        </a:ln>
                      </pic:spPr>
                    </pic:pic>
                  </a:graphicData>
                </a:graphic>
              </wp:inline>
            </w:drawing>
          </w:r>
        </w:p>
      </w:tc>
      <w:tc>
        <w:tcPr>
          <w:tcW w:w="8677" w:type="dxa"/>
        </w:tcPr>
        <w:p w:rsidR="001A7269" w:rsidRDefault="001A7269">
          <w:pPr>
            <w:pStyle w:val="Kopfzeile"/>
            <w:jc w:val="center"/>
            <w:rPr>
              <w:rFonts w:ascii="Arial" w:hAnsi="Arial" w:cs="Arial"/>
              <w:b/>
              <w:sz w:val="28"/>
              <w:szCs w:val="28"/>
            </w:rPr>
          </w:pPr>
          <w:r>
            <w:rPr>
              <w:rFonts w:ascii="Arial" w:hAnsi="Arial" w:cs="Arial"/>
              <w:b/>
              <w:sz w:val="28"/>
              <w:szCs w:val="28"/>
            </w:rPr>
            <w:t>Abitur 2012</w:t>
          </w:r>
        </w:p>
      </w:tc>
    </w:tr>
    <w:tr w:rsidR="001A7269">
      <w:trPr>
        <w:cantSplit/>
      </w:trPr>
      <w:tc>
        <w:tcPr>
          <w:tcW w:w="993" w:type="dxa"/>
          <w:vMerge/>
        </w:tcPr>
        <w:p w:rsidR="001A7269" w:rsidRDefault="001A7269">
          <w:pPr>
            <w:pStyle w:val="Kopfzeile"/>
          </w:pPr>
        </w:p>
      </w:tc>
      <w:tc>
        <w:tcPr>
          <w:tcW w:w="8677" w:type="dxa"/>
        </w:tcPr>
        <w:p w:rsidR="001A7269" w:rsidRDefault="001A7269" w:rsidP="001A7269">
          <w:pPr>
            <w:pStyle w:val="Kopfzeile"/>
            <w:spacing w:after="120"/>
            <w:jc w:val="center"/>
            <w:rPr>
              <w:rFonts w:ascii="Arial" w:hAnsi="Arial" w:cs="Arial"/>
              <w:sz w:val="24"/>
            </w:rPr>
          </w:pPr>
          <w:r>
            <w:rPr>
              <w:rFonts w:ascii="Arial" w:hAnsi="Arial" w:cs="Arial"/>
              <w:sz w:val="24"/>
            </w:rPr>
            <w:t>Chemie – Anlage 4 – Thermodynamische Daten bei Standardbedingungen</w:t>
          </w:r>
          <w:r w:rsidR="008566E0">
            <w:rPr>
              <w:rFonts w:ascii="Arial" w:hAnsi="Arial" w:cs="Arial"/>
              <w:sz w:val="24"/>
            </w:rPr>
            <w:t xml:space="preserve"> und 25 °C</w:t>
          </w:r>
        </w:p>
      </w:tc>
    </w:tr>
  </w:tbl>
  <w:p w:rsidR="001A7269" w:rsidRDefault="001A7269">
    <w:pPr>
      <w:pStyle w:val="Kopfzeile"/>
      <w:spacing w:line="120"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82F0D4CE"/>
    <w:lvl w:ilvl="0">
      <w:start w:val="1"/>
      <w:numFmt w:val="decimal"/>
      <w:lvlText w:val="%1."/>
      <w:lvlJc w:val="left"/>
      <w:pPr>
        <w:tabs>
          <w:tab w:val="num" w:pos="643"/>
        </w:tabs>
        <w:ind w:left="643" w:hanging="360"/>
      </w:pPr>
    </w:lvl>
  </w:abstractNum>
  <w:abstractNum w:abstractNumId="1">
    <w:nsid w:val="FFFFFF88"/>
    <w:multiLevelType w:val="singleLevel"/>
    <w:tmpl w:val="54E8B43A"/>
    <w:lvl w:ilvl="0">
      <w:start w:val="1"/>
      <w:numFmt w:val="decimal"/>
      <w:lvlText w:val="%1."/>
      <w:lvlJc w:val="left"/>
      <w:pPr>
        <w:tabs>
          <w:tab w:val="num" w:pos="360"/>
        </w:tabs>
        <w:ind w:left="360" w:hanging="360"/>
      </w:pPr>
    </w:lvl>
  </w:abstractNum>
  <w:abstractNum w:abstractNumId="2">
    <w:nsid w:val="39937E64"/>
    <w:multiLevelType w:val="hybridMultilevel"/>
    <w:tmpl w:val="A2D8C52A"/>
    <w:lvl w:ilvl="0" w:tplc="5A8075B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94F04D5"/>
    <w:multiLevelType w:val="hybridMultilevel"/>
    <w:tmpl w:val="BD760CC2"/>
    <w:lvl w:ilvl="0" w:tplc="02085B22">
      <w:start w:val="1"/>
      <w:numFmt w:val="bullet"/>
      <w:lvlText w:val="•"/>
      <w:lvlJc w:val="left"/>
      <w:pPr>
        <w:ind w:left="930" w:hanging="360"/>
      </w:pPr>
      <w:rPr>
        <w:rFonts w:ascii="Arial" w:eastAsia="Times New Roman" w:hAnsi="Arial" w:cs="Arial" w:hint="default"/>
      </w:rPr>
    </w:lvl>
    <w:lvl w:ilvl="1" w:tplc="04070003">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4">
    <w:nsid w:val="782C73F5"/>
    <w:multiLevelType w:val="singleLevel"/>
    <w:tmpl w:val="92A4171E"/>
    <w:lvl w:ilvl="0">
      <w:start w:val="1"/>
      <w:numFmt w:val="decimal"/>
      <w:pStyle w:val="Listennummer"/>
      <w:lvlText w:val="%1."/>
      <w:lvlJc w:val="left"/>
      <w:pPr>
        <w:tabs>
          <w:tab w:val="num" w:pos="1512"/>
        </w:tabs>
        <w:ind w:left="1512" w:hanging="432"/>
      </w:pPr>
      <w:rPr>
        <w:b/>
        <w:i w:val="0"/>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955D30"/>
    <w:rsid w:val="00040204"/>
    <w:rsid w:val="0005004E"/>
    <w:rsid w:val="000A5A78"/>
    <w:rsid w:val="000F2FDB"/>
    <w:rsid w:val="0010401E"/>
    <w:rsid w:val="00156696"/>
    <w:rsid w:val="001676F1"/>
    <w:rsid w:val="001A7269"/>
    <w:rsid w:val="00237C0E"/>
    <w:rsid w:val="002655D4"/>
    <w:rsid w:val="00422BCA"/>
    <w:rsid w:val="00427AD1"/>
    <w:rsid w:val="004C19E8"/>
    <w:rsid w:val="005537CE"/>
    <w:rsid w:val="00562E36"/>
    <w:rsid w:val="005D34B1"/>
    <w:rsid w:val="006A1E79"/>
    <w:rsid w:val="007F31C8"/>
    <w:rsid w:val="008566E0"/>
    <w:rsid w:val="00955D30"/>
    <w:rsid w:val="009B6833"/>
    <w:rsid w:val="00A06D5B"/>
    <w:rsid w:val="00BE173E"/>
    <w:rsid w:val="00C04AED"/>
    <w:rsid w:val="00CF2CC2"/>
    <w:rsid w:val="00D10485"/>
    <w:rsid w:val="00D1130E"/>
    <w:rsid w:val="00D21CB6"/>
    <w:rsid w:val="00E701AC"/>
    <w:rsid w:val="00F4025C"/>
    <w:rsid w:val="00F615D8"/>
    <w:rsid w:val="00FD4635"/>
    <w:rsid w:val="00FF0C7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27AD1"/>
  </w:style>
  <w:style w:type="paragraph" w:styleId="berschrift1">
    <w:name w:val="heading 1"/>
    <w:basedOn w:val="Standard"/>
    <w:next w:val="Textkrper"/>
    <w:qFormat/>
    <w:rsid w:val="00427AD1"/>
    <w:pPr>
      <w:keepNext/>
      <w:keepLines/>
      <w:spacing w:line="220" w:lineRule="atLeast"/>
      <w:outlineLvl w:val="0"/>
    </w:pPr>
    <w:rPr>
      <w:rFonts w:ascii="Arial" w:hAnsi="Arial"/>
      <w:b/>
      <w:spacing w:val="-10"/>
      <w:kern w:val="20"/>
    </w:rPr>
  </w:style>
  <w:style w:type="paragraph" w:styleId="berschrift2">
    <w:name w:val="heading 2"/>
    <w:basedOn w:val="Standard"/>
    <w:next w:val="Standard"/>
    <w:qFormat/>
    <w:rsid w:val="00427AD1"/>
    <w:pPr>
      <w:keepNext/>
      <w:tabs>
        <w:tab w:val="left" w:pos="3686"/>
        <w:tab w:val="left" w:pos="5670"/>
      </w:tabs>
      <w:outlineLvl w:val="1"/>
    </w:pPr>
    <w:rPr>
      <w:sz w:val="24"/>
    </w:rPr>
  </w:style>
  <w:style w:type="paragraph" w:styleId="berschrift3">
    <w:name w:val="heading 3"/>
    <w:basedOn w:val="Standard"/>
    <w:next w:val="Standard"/>
    <w:qFormat/>
    <w:rsid w:val="00427AD1"/>
    <w:pPr>
      <w:keepNext/>
      <w:outlineLvl w:val="2"/>
    </w:pPr>
    <w:rPr>
      <w:b/>
      <w:sz w:val="24"/>
    </w:rPr>
  </w:style>
  <w:style w:type="paragraph" w:styleId="berschrift4">
    <w:name w:val="heading 4"/>
    <w:basedOn w:val="Standard"/>
    <w:next w:val="Standard"/>
    <w:qFormat/>
    <w:rsid w:val="00427AD1"/>
    <w:pPr>
      <w:keepNext/>
      <w:tabs>
        <w:tab w:val="left" w:pos="9072"/>
      </w:tabs>
      <w:outlineLvl w:val="3"/>
    </w:pPr>
    <w:rPr>
      <w:rFonts w:ascii="Arial" w:hAnsi="Arial"/>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nrede">
    <w:name w:val="Salutation"/>
    <w:basedOn w:val="Standard"/>
    <w:next w:val="Textkrper"/>
    <w:semiHidden/>
    <w:rsid w:val="00427AD1"/>
    <w:pPr>
      <w:spacing w:before="240" w:after="240"/>
    </w:pPr>
  </w:style>
  <w:style w:type="paragraph" w:styleId="Textkrper">
    <w:name w:val="Body Text"/>
    <w:basedOn w:val="Standard"/>
    <w:semiHidden/>
    <w:rsid w:val="00427AD1"/>
    <w:pPr>
      <w:spacing w:after="240" w:line="240" w:lineRule="atLeast"/>
    </w:pPr>
  </w:style>
  <w:style w:type="paragraph" w:styleId="Gruformel">
    <w:name w:val="Closing"/>
    <w:basedOn w:val="Standard"/>
    <w:next w:val="Unterschrift"/>
    <w:semiHidden/>
    <w:rsid w:val="00427AD1"/>
    <w:pPr>
      <w:keepNext/>
      <w:spacing w:after="240"/>
    </w:pPr>
  </w:style>
  <w:style w:type="paragraph" w:styleId="Unterschrift">
    <w:name w:val="Signature"/>
    <w:basedOn w:val="Standard"/>
    <w:next w:val="FirmenunterschriftAbteilung"/>
    <w:semiHidden/>
    <w:rsid w:val="00427AD1"/>
    <w:pPr>
      <w:keepNext/>
      <w:spacing w:before="720"/>
    </w:pPr>
  </w:style>
  <w:style w:type="paragraph" w:customStyle="1" w:styleId="Firmenname">
    <w:name w:val="Firmenname"/>
    <w:basedOn w:val="Standard"/>
    <w:next w:val="Standard"/>
    <w:rsid w:val="00427AD1"/>
    <w:pPr>
      <w:framePr w:hSpace="142" w:vSpace="142" w:wrap="notBeside" w:vAnchor="page" w:hAnchor="text" w:y="1702"/>
      <w:spacing w:before="100" w:after="600" w:line="600" w:lineRule="atLeast"/>
    </w:pPr>
    <w:rPr>
      <w:spacing w:val="-34"/>
      <w:sz w:val="60"/>
    </w:rPr>
  </w:style>
  <w:style w:type="paragraph" w:styleId="Datum">
    <w:name w:val="Date"/>
    <w:basedOn w:val="Standard"/>
    <w:next w:val="Standard"/>
    <w:semiHidden/>
    <w:rsid w:val="00427AD1"/>
    <w:pPr>
      <w:spacing w:after="260" w:line="220" w:lineRule="atLeast"/>
      <w:ind w:left="833" w:right="-357"/>
      <w:jc w:val="right"/>
    </w:pPr>
  </w:style>
  <w:style w:type="paragraph" w:customStyle="1" w:styleId="Absender">
    <w:name w:val="Absender"/>
    <w:basedOn w:val="Standard"/>
    <w:rsid w:val="00427AD1"/>
    <w:pPr>
      <w:keepLines/>
      <w:framePr w:w="3413" w:h="1021" w:hRule="exact" w:wrap="notBeside" w:vAnchor="page" w:hAnchor="page" w:xAlign="right" w:y="959" w:anchorLock="1"/>
      <w:spacing w:line="200" w:lineRule="atLeast"/>
    </w:pPr>
    <w:rPr>
      <w:sz w:val="16"/>
    </w:rPr>
  </w:style>
  <w:style w:type="paragraph" w:customStyle="1" w:styleId="FirmenunterschriftAbteilung">
    <w:name w:val="Firmenunterschrift Abteilung"/>
    <w:basedOn w:val="Unterschrift"/>
    <w:next w:val="Standard"/>
    <w:rsid w:val="00427AD1"/>
    <w:pPr>
      <w:spacing w:before="0"/>
    </w:pPr>
  </w:style>
  <w:style w:type="paragraph" w:customStyle="1" w:styleId="Slogan">
    <w:name w:val="Slogan"/>
    <w:basedOn w:val="Standard"/>
    <w:rsid w:val="00427AD1"/>
    <w:pPr>
      <w:framePr w:w="5171" w:h="1191" w:hRule="exact" w:hSpace="187" w:vSpace="187" w:wrap="around" w:vAnchor="page" w:hAnchor="page" w:x="965" w:yAlign="bottom" w:anchorLock="1"/>
    </w:pPr>
    <w:rPr>
      <w:i/>
      <w:spacing w:val="-6"/>
      <w:sz w:val="24"/>
    </w:rPr>
  </w:style>
  <w:style w:type="paragraph" w:styleId="Kopfzeile">
    <w:name w:val="header"/>
    <w:basedOn w:val="Standard"/>
    <w:semiHidden/>
    <w:rsid w:val="00427AD1"/>
    <w:pPr>
      <w:tabs>
        <w:tab w:val="center" w:pos="4320"/>
        <w:tab w:val="right" w:pos="8640"/>
      </w:tabs>
    </w:pPr>
    <w:rPr>
      <w:i/>
    </w:rPr>
  </w:style>
  <w:style w:type="paragraph" w:styleId="Fuzeile">
    <w:name w:val="footer"/>
    <w:basedOn w:val="Standard"/>
    <w:semiHidden/>
    <w:rsid w:val="00427AD1"/>
    <w:pPr>
      <w:tabs>
        <w:tab w:val="center" w:pos="4320"/>
        <w:tab w:val="right" w:pos="8640"/>
      </w:tabs>
    </w:pPr>
  </w:style>
  <w:style w:type="character" w:styleId="Seitenzahl">
    <w:name w:val="page number"/>
    <w:basedOn w:val="Absatz-Standardschriftart"/>
    <w:semiHidden/>
    <w:rsid w:val="00427AD1"/>
  </w:style>
  <w:style w:type="paragraph" w:customStyle="1" w:styleId="Briefkopfadresse">
    <w:name w:val="Briefkopfadresse"/>
    <w:basedOn w:val="Standard"/>
    <w:next w:val="Bezugszeichenzeile"/>
    <w:rsid w:val="00427AD1"/>
    <w:pPr>
      <w:framePr w:wrap="notBeside" w:vAnchor="page" w:hAnchor="text" w:y="3369"/>
    </w:pPr>
  </w:style>
  <w:style w:type="paragraph" w:customStyle="1" w:styleId="Bezugszeichenzeile">
    <w:name w:val="Bezugszeichenzeile"/>
    <w:basedOn w:val="Standard"/>
    <w:next w:val="Bezugszeichentext"/>
    <w:rsid w:val="00427AD1"/>
    <w:pPr>
      <w:framePr w:wrap="notBeside" w:vAnchor="page" w:hAnchor="text" w:y="5524"/>
      <w:tabs>
        <w:tab w:val="left" w:pos="2835"/>
        <w:tab w:val="left" w:pos="5783"/>
        <w:tab w:val="left" w:pos="8080"/>
      </w:tabs>
    </w:pPr>
    <w:rPr>
      <w:sz w:val="16"/>
    </w:rPr>
  </w:style>
  <w:style w:type="paragraph" w:customStyle="1" w:styleId="Bezugszeichentext">
    <w:name w:val="Bezugszeichentext"/>
    <w:basedOn w:val="Bezugszeichenzeile"/>
    <w:next w:val="Betreffzeile"/>
    <w:rsid w:val="00427AD1"/>
    <w:pPr>
      <w:framePr w:hSpace="142" w:vSpace="142" w:wrap="notBeside" w:y="5762"/>
      <w:ind w:right="-964"/>
    </w:pPr>
    <w:rPr>
      <w:noProof/>
      <w:sz w:val="20"/>
    </w:rPr>
  </w:style>
  <w:style w:type="paragraph" w:customStyle="1" w:styleId="Betreffzeile">
    <w:name w:val="Betreffzeile"/>
    <w:basedOn w:val="Standard"/>
    <w:next w:val="Anrede"/>
    <w:rsid w:val="00427AD1"/>
    <w:pPr>
      <w:framePr w:wrap="notBeside" w:vAnchor="page" w:hAnchor="text" w:y="6482"/>
      <w:spacing w:after="240"/>
    </w:pPr>
    <w:rPr>
      <w:b/>
    </w:rPr>
  </w:style>
  <w:style w:type="paragraph" w:customStyle="1" w:styleId="Firmenunterschrift">
    <w:name w:val="Firmenunterschrift"/>
    <w:basedOn w:val="Unterschrift"/>
    <w:next w:val="Standard"/>
    <w:rsid w:val="00427AD1"/>
    <w:pPr>
      <w:spacing w:before="0"/>
    </w:pPr>
  </w:style>
  <w:style w:type="paragraph" w:styleId="Listennummer">
    <w:name w:val="List Number"/>
    <w:basedOn w:val="Liste"/>
    <w:semiHidden/>
    <w:rsid w:val="00427AD1"/>
    <w:pPr>
      <w:numPr>
        <w:numId w:val="3"/>
      </w:numPr>
      <w:spacing w:after="240" w:line="220" w:lineRule="atLeast"/>
    </w:pPr>
  </w:style>
  <w:style w:type="paragraph" w:styleId="Liste">
    <w:name w:val="List"/>
    <w:basedOn w:val="Standard"/>
    <w:semiHidden/>
    <w:rsid w:val="00427AD1"/>
    <w:pPr>
      <w:ind w:left="283" w:hanging="283"/>
    </w:pPr>
  </w:style>
  <w:style w:type="paragraph" w:customStyle="1" w:styleId="Anlage">
    <w:name w:val="Anlage"/>
    <w:basedOn w:val="Textkrper"/>
    <w:next w:val="Standard"/>
    <w:rsid w:val="00427AD1"/>
    <w:pPr>
      <w:keepNext/>
      <w:keepLines/>
      <w:spacing w:before="240" w:after="0"/>
    </w:pPr>
  </w:style>
  <w:style w:type="paragraph" w:customStyle="1" w:styleId="Briefkopf">
    <w:name w:val="Briefkopf"/>
    <w:basedOn w:val="Kopfzeile"/>
    <w:rsid w:val="00427AD1"/>
    <w:pPr>
      <w:framePr w:h="5914" w:hRule="exact" w:hSpace="142" w:vSpace="142" w:wrap="notBeside" w:vAnchor="page" w:hAnchor="margin" w:y="1"/>
      <w:jc w:val="both"/>
    </w:pPr>
    <w:rPr>
      <w:rFonts w:ascii="Garamond" w:hAnsi="Garamond"/>
      <w:i w:val="0"/>
      <w:kern w:val="18"/>
    </w:rPr>
  </w:style>
  <w:style w:type="paragraph" w:customStyle="1" w:styleId="AbsenderimKuvertfenster">
    <w:name w:val="Absender im Kuvertfenster"/>
    <w:basedOn w:val="Briefkopfadresse"/>
    <w:next w:val="Versandanweisungen"/>
    <w:rsid w:val="00427AD1"/>
    <w:pPr>
      <w:framePr w:wrap="notBeside" w:y="2881"/>
    </w:pPr>
    <w:rPr>
      <w:sz w:val="16"/>
      <w:u w:val="single"/>
    </w:rPr>
  </w:style>
  <w:style w:type="paragraph" w:customStyle="1" w:styleId="Versandanweisungen">
    <w:name w:val="Versandanweisungen"/>
    <w:basedOn w:val="Briefkopfadresse"/>
    <w:next w:val="Briefkopfadresse"/>
    <w:rsid w:val="00427AD1"/>
    <w:pPr>
      <w:framePr w:hSpace="142" w:vSpace="142" w:wrap="notBeside" w:y="3125"/>
    </w:pPr>
  </w:style>
  <w:style w:type="paragraph" w:customStyle="1" w:styleId="CcListe">
    <w:name w:val="Cc Liste"/>
    <w:basedOn w:val="Standard"/>
    <w:rsid w:val="00427AD1"/>
    <w:pPr>
      <w:tabs>
        <w:tab w:val="left" w:pos="1134"/>
      </w:tabs>
    </w:pPr>
  </w:style>
  <w:style w:type="paragraph" w:styleId="Titel">
    <w:name w:val="Title"/>
    <w:basedOn w:val="Standard"/>
    <w:qFormat/>
    <w:rsid w:val="00427AD1"/>
    <w:pPr>
      <w:jc w:val="center"/>
    </w:pPr>
    <w:rPr>
      <w:b/>
      <w:sz w:val="32"/>
    </w:rPr>
  </w:style>
  <w:style w:type="paragraph" w:styleId="Textkrper2">
    <w:name w:val="Body Text 2"/>
    <w:basedOn w:val="Standard"/>
    <w:semiHidden/>
    <w:rsid w:val="00427AD1"/>
    <w:pPr>
      <w:autoSpaceDE w:val="0"/>
      <w:autoSpaceDN w:val="0"/>
      <w:adjustRightInd w:val="0"/>
      <w:jc w:val="both"/>
    </w:pPr>
    <w:rPr>
      <w:sz w:val="32"/>
    </w:rPr>
  </w:style>
  <w:style w:type="paragraph" w:styleId="Textkrper3">
    <w:name w:val="Body Text 3"/>
    <w:basedOn w:val="Standard"/>
    <w:semiHidden/>
    <w:rsid w:val="00427AD1"/>
    <w:pPr>
      <w:autoSpaceDE w:val="0"/>
      <w:autoSpaceDN w:val="0"/>
      <w:adjustRightInd w:val="0"/>
      <w:jc w:val="both"/>
    </w:pPr>
    <w:rPr>
      <w:sz w:val="28"/>
    </w:rPr>
  </w:style>
  <w:style w:type="paragraph" w:styleId="NurText">
    <w:name w:val="Plain Text"/>
    <w:basedOn w:val="Standard"/>
    <w:semiHidden/>
    <w:rsid w:val="00427AD1"/>
    <w:rPr>
      <w:rFonts w:ascii="Courier New" w:hAnsi="Courier New"/>
    </w:rPr>
  </w:style>
  <w:style w:type="paragraph" w:styleId="Textkrper-Zeileneinzug">
    <w:name w:val="Body Text Indent"/>
    <w:basedOn w:val="Standard"/>
    <w:semiHidden/>
    <w:rsid w:val="00427AD1"/>
    <w:pPr>
      <w:tabs>
        <w:tab w:val="left" w:pos="709"/>
        <w:tab w:val="left" w:pos="9072"/>
      </w:tabs>
      <w:ind w:left="567" w:hanging="567"/>
      <w:jc w:val="both"/>
    </w:pPr>
    <w:rPr>
      <w:rFonts w:ascii="Arial" w:hAnsi="Arial"/>
      <w:sz w:val="22"/>
    </w:rPr>
  </w:style>
  <w:style w:type="paragraph" w:styleId="Textkrper-Einzug2">
    <w:name w:val="Body Text Indent 2"/>
    <w:basedOn w:val="Standard"/>
    <w:semiHidden/>
    <w:rsid w:val="00427AD1"/>
    <w:pPr>
      <w:tabs>
        <w:tab w:val="left" w:pos="851"/>
        <w:tab w:val="left" w:pos="9072"/>
      </w:tabs>
      <w:ind w:left="567" w:hanging="567"/>
    </w:pPr>
    <w:rPr>
      <w:rFonts w:ascii="Arial" w:hAnsi="Arial"/>
      <w:sz w:val="22"/>
    </w:rPr>
  </w:style>
  <w:style w:type="paragraph" w:styleId="Sprechblasentext">
    <w:name w:val="Balloon Text"/>
    <w:basedOn w:val="Standard"/>
    <w:link w:val="SprechblasentextZchn"/>
    <w:uiPriority w:val="99"/>
    <w:semiHidden/>
    <w:unhideWhenUsed/>
    <w:rsid w:val="0010401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0401E"/>
    <w:rPr>
      <w:rFonts w:ascii="Tahoma" w:hAnsi="Tahoma" w:cs="Tahoma"/>
      <w:sz w:val="16"/>
      <w:szCs w:val="16"/>
    </w:rPr>
  </w:style>
  <w:style w:type="paragraph" w:styleId="Listenabsatz">
    <w:name w:val="List Paragraph"/>
    <w:basedOn w:val="Standard"/>
    <w:uiPriority w:val="34"/>
    <w:qFormat/>
    <w:rsid w:val="00FF0C73"/>
    <w:pPr>
      <w:ind w:left="720"/>
      <w:contextualSpacing/>
    </w:pPr>
  </w:style>
  <w:style w:type="table" w:styleId="Tabellengitternetz">
    <w:name w:val="Table Grid"/>
    <w:basedOn w:val="NormaleTabelle"/>
    <w:uiPriority w:val="59"/>
    <w:rsid w:val="001566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png"/><Relationship Id="rId10" Type="http://schemas.openxmlformats.org/officeDocument/2006/relationships/image" Target="media/image3.emf"/><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_rels/header4.xml.rels><?xml version="1.0" encoding="UTF-8" standalone="yes"?>
<Relationships xmlns="http://schemas.openxmlformats.org/package/2006/relationships"><Relationship Id="rId1" Type="http://schemas.openxmlformats.org/officeDocument/2006/relationships/image" Target="media/image2.wmf"/></Relationships>
</file>

<file path=word/_rels/header5.xml.rels><?xml version="1.0" encoding="UTF-8" standalone="yes"?>
<Relationships xmlns="http://schemas.openxmlformats.org/package/2006/relationships"><Relationship Id="rId1" Type="http://schemas.openxmlformats.org/officeDocument/2006/relationships/image" Target="media/image2.wmf"/></Relationships>
</file>

<file path=word/_rels/header6.xml.rels><?xml version="1.0" encoding="UTF-8" standalone="yes"?>
<Relationships xmlns="http://schemas.openxmlformats.org/package/2006/relationships"><Relationship Id="rId1" Type="http://schemas.openxmlformats.org/officeDocument/2006/relationships/image" Target="media/image2.wmf"/></Relationships>
</file>

<file path=word/_rels/header7.xml.rels><?xml version="1.0" encoding="UTF-8" standalone="yes"?>
<Relationships xmlns="http://schemas.openxmlformats.org/package/2006/relationships"><Relationship Id="rId1" Type="http://schemas.openxmlformats.org/officeDocument/2006/relationships/image" Target="media/image2.wmf"/></Relationships>
</file>

<file path=word/_rels/header8.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1292</Words>
  <Characters>8142</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Gemmel/Dettmann</dc:creator>
  <cp:lastModifiedBy>Gemmel</cp:lastModifiedBy>
  <cp:revision>14</cp:revision>
  <cp:lastPrinted>2000-05-25T12:41:00Z</cp:lastPrinted>
  <dcterms:created xsi:type="dcterms:W3CDTF">2012-05-25T09:00:00Z</dcterms:created>
  <dcterms:modified xsi:type="dcterms:W3CDTF">2012-05-30T11:35:00Z</dcterms:modified>
</cp:coreProperties>
</file>